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Default Extension="sigs" ContentType="application/vnd.openxmlformats-package.digital-signature-origin"/>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 Type="http://schemas.openxmlformats.org/package/2006/relationships/digital-signature/origin" Target="/_xmlsignatures/origin.sigs" Id="rId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1EE6D" w14:textId="77777777" w:rsidR="00AE5C17" w:rsidRPr="00AE5C17" w:rsidRDefault="00AE5C17" w:rsidP="00FF571A">
      <w:pPr>
        <w:tabs>
          <w:tab w:val="left" w:pos="2843"/>
        </w:tabs>
        <w:spacing w:before="0" w:after="0" w:line="240" w:lineRule="auto"/>
        <w:jc w:val="center"/>
        <w:rPr>
          <w:rFonts w:ascii="Arial" w:hAnsi="Arial" w:cs="Arial"/>
          <w:sz w:val="23"/>
          <w:szCs w:val="23"/>
        </w:rPr>
      </w:pPr>
    </w:p>
    <w:p w14:paraId="7CE0E554" w14:textId="23BC255C" w:rsidR="00FF571A" w:rsidRPr="00AE5C17" w:rsidRDefault="00AE5C17" w:rsidP="00FF571A">
      <w:pPr>
        <w:tabs>
          <w:tab w:val="left" w:pos="2843"/>
        </w:tabs>
        <w:spacing w:before="0" w:after="0" w:line="240" w:lineRule="auto"/>
        <w:jc w:val="center"/>
        <w:rPr>
          <w:rFonts w:ascii="Arial" w:hAnsi="Arial" w:cs="Arial"/>
          <w:b/>
          <w:bCs/>
          <w:sz w:val="24"/>
        </w:rPr>
      </w:pPr>
      <w:r w:rsidRPr="00AE5C17">
        <w:rPr>
          <w:rFonts w:ascii="Arial" w:hAnsi="Arial" w:cs="Arial"/>
          <w:b/>
          <w:bCs/>
          <w:sz w:val="24"/>
        </w:rPr>
        <w:t>CIRCULAR EXTERNA</w:t>
      </w:r>
    </w:p>
    <w:p w14:paraId="5ACABF40" w14:textId="77777777" w:rsidR="00FF571A" w:rsidRPr="00AE5C17" w:rsidRDefault="00C717CA" w:rsidP="00351B81">
      <w:pPr>
        <w:tabs>
          <w:tab w:val="left" w:pos="2843"/>
        </w:tabs>
        <w:spacing w:before="0" w:after="0" w:line="240" w:lineRule="auto"/>
        <w:jc w:val="center"/>
        <w:rPr>
          <w:rFonts w:ascii="Arial" w:hAnsi="Arial" w:cs="Arial"/>
          <w:sz w:val="23"/>
          <w:szCs w:val="23"/>
        </w:rPr>
      </w:pPr>
      <w:sdt>
        <w:sdtPr>
          <w:rPr>
            <w:rFonts w:ascii="Arial" w:hAnsi="Arial" w:cs="Arial"/>
            <w:sz w:val="23"/>
            <w:szCs w:val="23"/>
          </w:rPr>
          <w:alias w:val="Consecutivo"/>
          <w:tag w:val="Consecutivo"/>
          <w:id w:val="2052717023"/>
          <w:placeholder>
            <w:docPart w:val="B5A6FABF947F4D05BBBA0E1CE88E5613"/>
          </w:placeholder>
          <w:temporary/>
          <w:text/>
        </w:sdtPr>
        <w:sdtEndPr/>
        <w:sdtContent>
          <w:r w:rsidR="00FF571A" w:rsidRPr="00AE5C17">
            <w:rPr>
              <w:rFonts w:ascii="Arial" w:hAnsi="Arial" w:cs="Arial"/>
              <w:sz w:val="23"/>
              <w:szCs w:val="23"/>
            </w:rPr>
            <w:t>SGF-OFC-0667-2026</w:t>
          </w:r>
        </w:sdtContent>
      </w:sdt>
    </w:p>
    <w:p w14:paraId="6F5BEDE4" w14:textId="77777777" w:rsidR="00AE5C17" w:rsidRPr="00AE5C17" w:rsidRDefault="00AE5C17" w:rsidP="00AE5C17">
      <w:pPr>
        <w:tabs>
          <w:tab w:val="left" w:pos="2843"/>
        </w:tabs>
        <w:spacing w:before="0" w:after="0" w:line="240" w:lineRule="auto"/>
        <w:jc w:val="center"/>
        <w:rPr>
          <w:rFonts w:ascii="Arial" w:hAnsi="Arial" w:cs="Arial"/>
          <w:sz w:val="23"/>
          <w:szCs w:val="23"/>
        </w:rPr>
      </w:pPr>
      <w:r w:rsidRPr="00AE5C17">
        <w:rPr>
          <w:rFonts w:ascii="Arial" w:hAnsi="Arial" w:cs="Arial"/>
          <w:sz w:val="23"/>
          <w:szCs w:val="23"/>
        </w:rPr>
        <w:t>06 de mayo de 2026</w:t>
      </w:r>
    </w:p>
    <w:p w14:paraId="41B73670" w14:textId="6AFA8BAB" w:rsidR="00FF571A" w:rsidRPr="00AE5C17" w:rsidRDefault="00FF571A" w:rsidP="00FF571A">
      <w:pPr>
        <w:pStyle w:val="Texto"/>
        <w:spacing w:before="0" w:after="0" w:line="240" w:lineRule="auto"/>
        <w:rPr>
          <w:rFonts w:ascii="Arial" w:hAnsi="Arial" w:cs="Arial"/>
          <w:sz w:val="23"/>
          <w:szCs w:val="23"/>
        </w:rPr>
      </w:pPr>
    </w:p>
    <w:p w14:paraId="2CB04F10" w14:textId="77777777" w:rsidR="00FF571A" w:rsidRPr="00AE5C17" w:rsidRDefault="00FF571A" w:rsidP="00FF571A">
      <w:pPr>
        <w:tabs>
          <w:tab w:val="left" w:pos="2843"/>
        </w:tabs>
        <w:spacing w:before="0" w:after="0" w:line="240" w:lineRule="auto"/>
        <w:rPr>
          <w:rFonts w:ascii="Arial" w:hAnsi="Arial" w:cs="Arial"/>
          <w:sz w:val="23"/>
          <w:szCs w:val="23"/>
        </w:rPr>
      </w:pPr>
      <w:r w:rsidRPr="00AE5C17">
        <w:rPr>
          <w:rFonts w:ascii="Arial" w:hAnsi="Arial" w:cs="Arial"/>
          <w:sz w:val="23"/>
          <w:szCs w:val="23"/>
        </w:rPr>
        <w:tab/>
      </w:r>
    </w:p>
    <w:p w14:paraId="1815276B" w14:textId="77777777" w:rsidR="00AE5C17" w:rsidRPr="00AE5C17" w:rsidRDefault="00AE5C17" w:rsidP="00AE5C17">
      <w:pPr>
        <w:tabs>
          <w:tab w:val="left" w:pos="2843"/>
        </w:tabs>
        <w:spacing w:before="0" w:after="0" w:line="276" w:lineRule="auto"/>
        <w:rPr>
          <w:rFonts w:ascii="Roboto" w:hAnsi="Roboto"/>
          <w:b/>
          <w:bCs/>
          <w:sz w:val="23"/>
          <w:szCs w:val="23"/>
        </w:rPr>
      </w:pPr>
      <w:bookmarkStart w:id="0" w:name="_Hlk212036321"/>
      <w:r w:rsidRPr="00AE5C17">
        <w:rPr>
          <w:rFonts w:ascii="Roboto" w:hAnsi="Roboto"/>
          <w:b/>
          <w:bCs/>
          <w:sz w:val="23"/>
          <w:szCs w:val="23"/>
        </w:rPr>
        <w:t>La Superintendencia General de Entidades Financieras, informa a:</w:t>
      </w:r>
    </w:p>
    <w:p w14:paraId="7E95FCB3" w14:textId="77777777" w:rsidR="00AE5C17" w:rsidRPr="00AE5C17" w:rsidRDefault="00AE5C17" w:rsidP="00AE5C17">
      <w:pPr>
        <w:tabs>
          <w:tab w:val="left" w:pos="2843"/>
        </w:tabs>
        <w:spacing w:before="0" w:after="0" w:line="276" w:lineRule="auto"/>
        <w:rPr>
          <w:rFonts w:ascii="Roboto" w:hAnsi="Roboto"/>
          <w:bCs/>
          <w:sz w:val="23"/>
          <w:szCs w:val="23"/>
        </w:rPr>
      </w:pPr>
    </w:p>
    <w:p w14:paraId="5B0C4E25" w14:textId="77777777" w:rsidR="00AE5C17" w:rsidRPr="00AE5C17" w:rsidRDefault="00AE5C17" w:rsidP="00AE5C17">
      <w:pPr>
        <w:numPr>
          <w:ilvl w:val="0"/>
          <w:numId w:val="4"/>
        </w:numPr>
        <w:spacing w:before="0" w:after="0" w:line="276" w:lineRule="auto"/>
        <w:contextualSpacing/>
        <w:rPr>
          <w:rFonts w:ascii="Roboto" w:hAnsi="Roboto"/>
          <w:bCs/>
          <w:sz w:val="23"/>
          <w:szCs w:val="23"/>
        </w:rPr>
      </w:pPr>
      <w:r w:rsidRPr="00AE5C17">
        <w:rPr>
          <w:rFonts w:ascii="Roboto" w:hAnsi="Roboto"/>
          <w:bCs/>
          <w:sz w:val="23"/>
          <w:szCs w:val="23"/>
        </w:rPr>
        <w:t>Bancos públicos y privados</w:t>
      </w:r>
    </w:p>
    <w:p w14:paraId="021EC9AC" w14:textId="77777777" w:rsidR="00AE5C17" w:rsidRPr="00AE5C17" w:rsidRDefault="00AE5C17" w:rsidP="00AE5C17">
      <w:pPr>
        <w:numPr>
          <w:ilvl w:val="0"/>
          <w:numId w:val="4"/>
        </w:numPr>
        <w:spacing w:before="0" w:after="0" w:line="276" w:lineRule="auto"/>
        <w:contextualSpacing/>
        <w:rPr>
          <w:rFonts w:ascii="Roboto" w:hAnsi="Roboto"/>
          <w:bCs/>
          <w:sz w:val="23"/>
          <w:szCs w:val="23"/>
        </w:rPr>
      </w:pPr>
      <w:r w:rsidRPr="00AE5C17">
        <w:rPr>
          <w:rFonts w:ascii="Roboto" w:hAnsi="Roboto"/>
          <w:bCs/>
          <w:sz w:val="23"/>
          <w:szCs w:val="23"/>
        </w:rPr>
        <w:t>Banco Popular y de Desarrollo Comunal</w:t>
      </w:r>
    </w:p>
    <w:p w14:paraId="722B71FF" w14:textId="77777777" w:rsidR="00AE5C17" w:rsidRPr="00AE5C17" w:rsidRDefault="00AE5C17" w:rsidP="00AE5C17">
      <w:pPr>
        <w:numPr>
          <w:ilvl w:val="0"/>
          <w:numId w:val="4"/>
        </w:numPr>
        <w:spacing w:before="0" w:after="0" w:line="276" w:lineRule="auto"/>
        <w:contextualSpacing/>
        <w:rPr>
          <w:rFonts w:ascii="Roboto" w:hAnsi="Roboto"/>
          <w:bCs/>
          <w:sz w:val="23"/>
          <w:szCs w:val="23"/>
        </w:rPr>
      </w:pPr>
      <w:r w:rsidRPr="00AE5C17">
        <w:rPr>
          <w:rFonts w:ascii="Roboto" w:hAnsi="Roboto"/>
          <w:bCs/>
          <w:sz w:val="23"/>
          <w:szCs w:val="23"/>
        </w:rPr>
        <w:t>Caja de Ahorro y Préstamo de la ANDE</w:t>
      </w:r>
    </w:p>
    <w:p w14:paraId="07C12B6B" w14:textId="77777777" w:rsidR="00AE5C17" w:rsidRPr="00AE5C17" w:rsidRDefault="00AE5C17" w:rsidP="00AE5C17">
      <w:pPr>
        <w:numPr>
          <w:ilvl w:val="0"/>
          <w:numId w:val="4"/>
        </w:numPr>
        <w:spacing w:before="0" w:after="0" w:line="276" w:lineRule="auto"/>
        <w:contextualSpacing/>
        <w:rPr>
          <w:rFonts w:ascii="Roboto" w:hAnsi="Roboto"/>
          <w:bCs/>
          <w:sz w:val="23"/>
          <w:szCs w:val="23"/>
        </w:rPr>
      </w:pPr>
      <w:r w:rsidRPr="00AE5C17">
        <w:rPr>
          <w:rFonts w:ascii="Roboto" w:hAnsi="Roboto"/>
          <w:bCs/>
          <w:sz w:val="23"/>
          <w:szCs w:val="23"/>
        </w:rPr>
        <w:t>Organizaciones Cooperativas de Ahorro y Crédito</w:t>
      </w:r>
    </w:p>
    <w:p w14:paraId="18AB61F1" w14:textId="77777777" w:rsidR="00AE5C17" w:rsidRPr="00AE5C17" w:rsidRDefault="00AE5C17" w:rsidP="00AE5C17">
      <w:pPr>
        <w:numPr>
          <w:ilvl w:val="0"/>
          <w:numId w:val="4"/>
        </w:numPr>
        <w:spacing w:before="0" w:after="0" w:line="276" w:lineRule="auto"/>
        <w:contextualSpacing/>
        <w:rPr>
          <w:rFonts w:ascii="Roboto" w:hAnsi="Roboto"/>
          <w:bCs/>
          <w:sz w:val="23"/>
          <w:szCs w:val="23"/>
        </w:rPr>
      </w:pPr>
      <w:r w:rsidRPr="00AE5C17">
        <w:rPr>
          <w:rFonts w:ascii="Roboto" w:hAnsi="Roboto"/>
          <w:bCs/>
          <w:sz w:val="23"/>
          <w:szCs w:val="23"/>
        </w:rPr>
        <w:t>Asociaciones Mutualistas de Ahorro y Crédito</w:t>
      </w:r>
    </w:p>
    <w:p w14:paraId="01D92BA1" w14:textId="77777777" w:rsidR="00AE5C17" w:rsidRPr="00AE5C17" w:rsidRDefault="00AE5C17" w:rsidP="00AE5C17">
      <w:pPr>
        <w:numPr>
          <w:ilvl w:val="0"/>
          <w:numId w:val="4"/>
        </w:numPr>
        <w:spacing w:before="0" w:after="0" w:line="276" w:lineRule="auto"/>
        <w:contextualSpacing/>
        <w:rPr>
          <w:rFonts w:ascii="Roboto" w:hAnsi="Roboto"/>
          <w:bCs/>
          <w:sz w:val="23"/>
          <w:szCs w:val="23"/>
        </w:rPr>
      </w:pPr>
      <w:r w:rsidRPr="00AE5C17">
        <w:rPr>
          <w:rFonts w:ascii="Roboto" w:hAnsi="Roboto"/>
          <w:bCs/>
          <w:sz w:val="23"/>
          <w:szCs w:val="23"/>
        </w:rPr>
        <w:t>Empresas financieras no bancarias supervisadas por SUGEF</w:t>
      </w:r>
    </w:p>
    <w:p w14:paraId="036B6123" w14:textId="77777777" w:rsidR="00AE5C17" w:rsidRPr="00AE5C17" w:rsidRDefault="00AE5C17" w:rsidP="00AE5C17">
      <w:pPr>
        <w:spacing w:before="0" w:after="0" w:line="276" w:lineRule="auto"/>
        <w:ind w:left="1134"/>
        <w:contextualSpacing/>
        <w:rPr>
          <w:rFonts w:ascii="Roboto" w:hAnsi="Roboto"/>
          <w:b/>
          <w:sz w:val="23"/>
          <w:szCs w:val="23"/>
        </w:rPr>
      </w:pPr>
    </w:p>
    <w:p w14:paraId="212BFE74" w14:textId="0F3C378A" w:rsidR="00AE5C17" w:rsidRPr="00AE5C17" w:rsidRDefault="00AE5C17" w:rsidP="00AE5C17">
      <w:pPr>
        <w:spacing w:before="0" w:after="0" w:line="276" w:lineRule="auto"/>
        <w:rPr>
          <w:rFonts w:ascii="Roboto" w:hAnsi="Roboto"/>
          <w:b/>
          <w:bCs/>
          <w:sz w:val="23"/>
          <w:szCs w:val="23"/>
        </w:rPr>
      </w:pPr>
      <w:r w:rsidRPr="00AE5C17">
        <w:rPr>
          <w:rFonts w:ascii="Roboto" w:hAnsi="Roboto"/>
          <w:b/>
          <w:bCs/>
          <w:sz w:val="23"/>
          <w:szCs w:val="23"/>
        </w:rPr>
        <w:t>Asunto: Aclaración sobre la inscripción ante la SUGEF de Organizaciones sin Fines de Lucro.</w:t>
      </w:r>
    </w:p>
    <w:p w14:paraId="2FCD6CDA" w14:textId="77777777" w:rsidR="00AE5C17" w:rsidRPr="00AE5C17" w:rsidRDefault="00AE5C17" w:rsidP="00AE5C17">
      <w:pPr>
        <w:spacing w:before="0" w:after="0" w:line="276" w:lineRule="auto"/>
        <w:rPr>
          <w:rFonts w:ascii="Roboto" w:hAnsi="Roboto"/>
          <w:b/>
          <w:bCs/>
          <w:sz w:val="24"/>
        </w:rPr>
      </w:pPr>
    </w:p>
    <w:p w14:paraId="76D5B053" w14:textId="77777777" w:rsidR="00AE5C17" w:rsidRPr="00AE5C17" w:rsidRDefault="00AE5C17" w:rsidP="00AE5C17">
      <w:pPr>
        <w:spacing w:before="0" w:after="0" w:line="276" w:lineRule="auto"/>
        <w:contextualSpacing/>
        <w:jc w:val="center"/>
        <w:rPr>
          <w:rFonts w:ascii="Roboto" w:hAnsi="Roboto"/>
          <w:b/>
          <w:sz w:val="24"/>
        </w:rPr>
      </w:pPr>
      <w:r w:rsidRPr="00AE5C17">
        <w:rPr>
          <w:rFonts w:ascii="Roboto" w:hAnsi="Roboto"/>
          <w:b/>
          <w:sz w:val="24"/>
        </w:rPr>
        <w:t>CONSIDERANDO QUE:</w:t>
      </w:r>
    </w:p>
    <w:p w14:paraId="7EDA44C7" w14:textId="77777777" w:rsidR="00AE5C17" w:rsidRPr="00AE5C17" w:rsidRDefault="00AE5C17" w:rsidP="00AE5C17">
      <w:pPr>
        <w:spacing w:before="0" w:after="0" w:line="276" w:lineRule="auto"/>
        <w:contextualSpacing/>
        <w:rPr>
          <w:rFonts w:ascii="Roboto" w:hAnsi="Roboto"/>
          <w:sz w:val="23"/>
          <w:szCs w:val="23"/>
        </w:rPr>
      </w:pPr>
    </w:p>
    <w:p w14:paraId="168D8466" w14:textId="77777777" w:rsidR="00AE5C17" w:rsidRPr="00AE5C17" w:rsidRDefault="00AE5C17" w:rsidP="00AE5C17">
      <w:pPr>
        <w:numPr>
          <w:ilvl w:val="0"/>
          <w:numId w:val="5"/>
        </w:numPr>
        <w:spacing w:before="0" w:after="0" w:line="276" w:lineRule="auto"/>
        <w:ind w:left="567" w:hanging="567"/>
        <w:contextualSpacing/>
        <w:rPr>
          <w:rFonts w:ascii="Roboto" w:hAnsi="Roboto"/>
          <w:i/>
          <w:iCs/>
          <w:sz w:val="23"/>
          <w:szCs w:val="23"/>
        </w:rPr>
      </w:pPr>
      <w:r w:rsidRPr="00AE5C17">
        <w:rPr>
          <w:rFonts w:ascii="Roboto" w:hAnsi="Roboto"/>
          <w:sz w:val="23"/>
          <w:szCs w:val="23"/>
        </w:rPr>
        <w:t xml:space="preserve">El Artículo 1 </w:t>
      </w:r>
      <w:r w:rsidRPr="00AE5C17">
        <w:rPr>
          <w:rFonts w:ascii="Roboto" w:hAnsi="Roboto"/>
          <w:i/>
          <w:iCs/>
          <w:sz w:val="23"/>
          <w:szCs w:val="23"/>
        </w:rPr>
        <w:t>del “Reglamento para la prevención del riesgo de legitimación de capitales, financiamiento al terrorismo y financiamiento de la proliferación de armas de destrucción masiva, aplicable a los sujetos obligados por el artículo 14 de la Ley 7786</w:t>
      </w:r>
      <w:r w:rsidRPr="00AE5C17">
        <w:rPr>
          <w:rFonts w:ascii="Roboto" w:hAnsi="Roboto"/>
          <w:sz w:val="23"/>
          <w:szCs w:val="23"/>
        </w:rPr>
        <w:t>”, en adelante Acuerdo SUGEF 12‑21, dispone como objeto prevenir las operaciones de ocultación y movilización de capitales de procedencia dudosa y otras transacciones, que tienen como objetivo legitimar capitales o financiar actividades terroristas.</w:t>
      </w:r>
    </w:p>
    <w:p w14:paraId="4E1D0B81" w14:textId="77777777" w:rsidR="00AE5C17" w:rsidRPr="00AE5C17" w:rsidRDefault="00AE5C17" w:rsidP="00AE5C17">
      <w:pPr>
        <w:spacing w:before="0" w:after="0" w:line="276" w:lineRule="auto"/>
        <w:ind w:left="567" w:hanging="567"/>
        <w:contextualSpacing/>
        <w:rPr>
          <w:rFonts w:ascii="Roboto" w:hAnsi="Roboto"/>
          <w:sz w:val="23"/>
          <w:szCs w:val="23"/>
        </w:rPr>
      </w:pPr>
    </w:p>
    <w:p w14:paraId="4B4F3485" w14:textId="77777777" w:rsidR="00AE5C17" w:rsidRPr="00AE5C17" w:rsidRDefault="00AE5C17" w:rsidP="00AE5C17">
      <w:pPr>
        <w:numPr>
          <w:ilvl w:val="0"/>
          <w:numId w:val="5"/>
        </w:numPr>
        <w:spacing w:before="0" w:after="0" w:line="240" w:lineRule="atLeast"/>
        <w:ind w:left="567" w:hanging="567"/>
        <w:contextualSpacing/>
        <w:rPr>
          <w:rFonts w:ascii="Roboto" w:hAnsi="Roboto"/>
          <w:sz w:val="23"/>
          <w:szCs w:val="23"/>
        </w:rPr>
      </w:pPr>
      <w:r w:rsidRPr="00AE5C17">
        <w:rPr>
          <w:rFonts w:ascii="Roboto" w:hAnsi="Roboto"/>
          <w:sz w:val="23"/>
          <w:szCs w:val="23"/>
        </w:rPr>
        <w:t xml:space="preserve">La “Reglamentación de los artículos 15 y 15 bis de la Ley 7786” Decreto Ejecutivo </w:t>
      </w:r>
      <w:r w:rsidRPr="00AE5C17">
        <w:rPr>
          <w:rFonts w:ascii="Roboto" w:hAnsi="Roboto"/>
          <w:sz w:val="23"/>
          <w:szCs w:val="23"/>
          <w:lang w:val="es-CR"/>
        </w:rPr>
        <w:t>N°41016 - MP - MH - MSP - MJP</w:t>
      </w:r>
      <w:r w:rsidRPr="00AE5C17">
        <w:rPr>
          <w:rFonts w:ascii="Roboto" w:hAnsi="Roboto"/>
          <w:sz w:val="23"/>
          <w:szCs w:val="23"/>
        </w:rPr>
        <w:t>, dispone en su artículo 3º, que los sujetos obligados establecidos en el artículo 14 de la Ley N°7786, no podrán iniciar o mantener relaciones comerciales de ninguna naturaleza con todos aquellos sujetos obligados establecidos en los artículos 15 y 15 bis de la citada Ley, que no se encuentren debidamente inscritos ante la Superintendencia General de Entidades Financieras, o que su inscripción se encuentre en estado de suspensión.</w:t>
      </w:r>
    </w:p>
    <w:p w14:paraId="389EB84B" w14:textId="77777777" w:rsidR="00AE5C17" w:rsidRPr="00AE5C17" w:rsidRDefault="00AE5C17" w:rsidP="00AE5C17">
      <w:pPr>
        <w:spacing w:before="0" w:after="0" w:line="240" w:lineRule="atLeast"/>
        <w:rPr>
          <w:rFonts w:ascii="Roboto" w:hAnsi="Roboto"/>
          <w:sz w:val="23"/>
          <w:szCs w:val="23"/>
        </w:rPr>
      </w:pPr>
    </w:p>
    <w:p w14:paraId="3C10F741" w14:textId="77777777" w:rsidR="00AE5C17" w:rsidRPr="00AE5C17" w:rsidRDefault="00AE5C17" w:rsidP="00AE5C17">
      <w:pPr>
        <w:numPr>
          <w:ilvl w:val="0"/>
          <w:numId w:val="5"/>
        </w:numPr>
        <w:spacing w:before="0" w:after="0" w:line="276" w:lineRule="auto"/>
        <w:ind w:left="567" w:hanging="567"/>
        <w:contextualSpacing/>
        <w:rPr>
          <w:rFonts w:ascii="Roboto" w:hAnsi="Roboto"/>
          <w:i/>
          <w:iCs/>
          <w:sz w:val="23"/>
          <w:szCs w:val="23"/>
        </w:rPr>
      </w:pPr>
      <w:r w:rsidRPr="00AE5C17">
        <w:rPr>
          <w:rFonts w:ascii="Roboto" w:hAnsi="Roboto"/>
          <w:sz w:val="23"/>
          <w:szCs w:val="23"/>
        </w:rPr>
        <w:t xml:space="preserve">El Reglamento de Prevención del Riesgo de LC/FT/FPADM, que aplica a los sujetos obligados por los artículos 15 y 15 Bis de la Ley 7786, Acuerdo SUGEF 13-19 regula, bajo enfoque basado en riesgo, medidas de debida diligencia como la verificación contra listas internacionales y consideración de jurisdicciones de riesgo. En lo que interesa, el Reglamento establece: </w:t>
      </w:r>
      <w:r w:rsidRPr="00AE5C17">
        <w:rPr>
          <w:rFonts w:ascii="Roboto" w:hAnsi="Roboto"/>
          <w:i/>
          <w:iCs/>
          <w:sz w:val="23"/>
          <w:szCs w:val="23"/>
        </w:rPr>
        <w:t>“Artículo 17. Clientes designados en listas de organismos internacionales.” y “Artículo 18. Identificación de relaciones comerciales y/o transacciones con jurisdicciones catalogadas de riesgo.”</w:t>
      </w:r>
    </w:p>
    <w:p w14:paraId="71EA4291" w14:textId="77777777" w:rsidR="00AE5C17" w:rsidRPr="00AE5C17" w:rsidRDefault="00AE5C17" w:rsidP="00AE5C17">
      <w:pPr>
        <w:spacing w:before="0" w:after="0" w:line="276" w:lineRule="auto"/>
        <w:ind w:left="567" w:hanging="567"/>
        <w:contextualSpacing/>
        <w:rPr>
          <w:rFonts w:ascii="Roboto" w:hAnsi="Roboto"/>
          <w:i/>
          <w:iCs/>
          <w:sz w:val="23"/>
          <w:szCs w:val="23"/>
        </w:rPr>
      </w:pPr>
    </w:p>
    <w:p w14:paraId="4308993B" w14:textId="77777777" w:rsidR="00AE5C17" w:rsidRPr="00AE5C17" w:rsidRDefault="00AE5C17" w:rsidP="00AE5C17">
      <w:pPr>
        <w:numPr>
          <w:ilvl w:val="0"/>
          <w:numId w:val="5"/>
        </w:numPr>
        <w:spacing w:before="0" w:after="0" w:line="276" w:lineRule="auto"/>
        <w:ind w:left="567" w:hanging="567"/>
        <w:contextualSpacing/>
        <w:rPr>
          <w:rFonts w:ascii="Roboto" w:hAnsi="Roboto"/>
          <w:i/>
          <w:iCs/>
          <w:sz w:val="23"/>
          <w:szCs w:val="23"/>
        </w:rPr>
      </w:pPr>
      <w:r w:rsidRPr="00AE5C17">
        <w:rPr>
          <w:rFonts w:ascii="Roboto" w:hAnsi="Roboto"/>
          <w:sz w:val="23"/>
          <w:szCs w:val="23"/>
        </w:rPr>
        <w:t xml:space="preserve">La SUGEF comunicó por medio de la Circular SGF-3561-2018 del 19 de noviembre del 2018, a las entidades financieras, el </w:t>
      </w:r>
      <w:r w:rsidRPr="00AE5C17">
        <w:rPr>
          <w:rFonts w:ascii="Roboto" w:hAnsi="Roboto"/>
          <w:i/>
          <w:iCs/>
          <w:sz w:val="23"/>
          <w:szCs w:val="23"/>
        </w:rPr>
        <w:t>Proceso de Inscripción del “Reglamento para la inscripción y desinscripción ante la SUGEF de los sujetos obligados que realizan alguna o algunas de las actividades descritas en los artículos 15 y 15 bis de la Ley sobre estupefacientes, sustancias psicotrópicas, drogas de uso no autorizado, actividades conexas, legitimación de capitales y financiamiento al terrorismo, Ley 7786”, Acuerdo SUGEF 11-18</w:t>
      </w:r>
      <w:r w:rsidRPr="00AE5C17">
        <w:rPr>
          <w:rFonts w:ascii="Roboto" w:hAnsi="Roboto"/>
          <w:sz w:val="23"/>
          <w:szCs w:val="23"/>
        </w:rPr>
        <w:t xml:space="preserve"> y reiteró la obligación de no mantener relaciones con sujetos del artículo 15 o 15 bis no inscritos o suspendidos, conforme al Decreto 41016.</w:t>
      </w:r>
    </w:p>
    <w:p w14:paraId="3BEB3D48" w14:textId="77777777" w:rsidR="00AE5C17" w:rsidRPr="00AE5C17" w:rsidRDefault="00AE5C17" w:rsidP="00AE5C17">
      <w:pPr>
        <w:spacing w:before="0" w:after="0" w:line="240" w:lineRule="atLeast"/>
        <w:ind w:left="720"/>
        <w:contextualSpacing/>
        <w:rPr>
          <w:rFonts w:ascii="Roboto" w:hAnsi="Roboto"/>
          <w:sz w:val="23"/>
          <w:szCs w:val="23"/>
        </w:rPr>
      </w:pPr>
    </w:p>
    <w:p w14:paraId="4A9ACC9F" w14:textId="77777777" w:rsidR="00AE5C17" w:rsidRPr="00AE5C17" w:rsidRDefault="00AE5C17" w:rsidP="00AE5C17">
      <w:pPr>
        <w:numPr>
          <w:ilvl w:val="0"/>
          <w:numId w:val="5"/>
        </w:numPr>
        <w:spacing w:before="0" w:after="0" w:line="276" w:lineRule="auto"/>
        <w:ind w:left="567" w:hanging="567"/>
        <w:contextualSpacing/>
        <w:rPr>
          <w:rFonts w:ascii="Roboto" w:hAnsi="Roboto"/>
          <w:b/>
          <w:sz w:val="23"/>
          <w:szCs w:val="23"/>
        </w:rPr>
      </w:pPr>
      <w:r w:rsidRPr="00AE5C17">
        <w:rPr>
          <w:rFonts w:ascii="Roboto" w:hAnsi="Roboto"/>
          <w:sz w:val="23"/>
          <w:szCs w:val="23"/>
        </w:rPr>
        <w:t>La Recomendación 8 del GAFI, relativa a las Organizaciones sin Fines de Lucro (OSFL), enfatiza la importancia de aplicar un enfoque basado en riesgo para mitigar posibles vulnerabilidades asociadas principalmente al financiamiento del terrorismo. Esto implica que las medidas de gestión deben adecuarse a la naturaleza y nivel de exposición de cada OSFL, reconociendo que el riesgo no es homogéneo dentro del sector.</w:t>
      </w:r>
    </w:p>
    <w:p w14:paraId="2FA8C4F5" w14:textId="77777777" w:rsidR="00AE5C17" w:rsidRPr="00AE5C17" w:rsidRDefault="00AE5C17" w:rsidP="00AE5C17">
      <w:pPr>
        <w:spacing w:before="0" w:after="0" w:line="240" w:lineRule="atLeast"/>
        <w:ind w:left="720"/>
        <w:contextualSpacing/>
        <w:rPr>
          <w:rFonts w:ascii="Roboto" w:hAnsi="Roboto"/>
          <w:i/>
          <w:iCs/>
          <w:sz w:val="23"/>
          <w:szCs w:val="23"/>
        </w:rPr>
      </w:pPr>
    </w:p>
    <w:p w14:paraId="7898B2A2" w14:textId="77777777" w:rsidR="00AE5C17" w:rsidRPr="00AE5C17" w:rsidRDefault="00AE5C17" w:rsidP="00AE5C17">
      <w:pPr>
        <w:numPr>
          <w:ilvl w:val="0"/>
          <w:numId w:val="5"/>
        </w:numPr>
        <w:spacing w:before="0" w:after="0" w:line="276" w:lineRule="auto"/>
        <w:ind w:left="567" w:hanging="567"/>
        <w:contextualSpacing/>
        <w:rPr>
          <w:rFonts w:ascii="Roboto" w:hAnsi="Roboto"/>
          <w:bCs/>
          <w:sz w:val="23"/>
          <w:szCs w:val="23"/>
        </w:rPr>
      </w:pPr>
      <w:r w:rsidRPr="00AE5C17">
        <w:rPr>
          <w:rFonts w:ascii="Roboto" w:hAnsi="Roboto"/>
          <w:sz w:val="23"/>
          <w:szCs w:val="23"/>
        </w:rPr>
        <w:t xml:space="preserve">Esta Superintendencia realizó un estudio y publicó el informe sobre </w:t>
      </w:r>
      <w:r w:rsidRPr="00AE5C17">
        <w:rPr>
          <w:rFonts w:ascii="Roboto" w:hAnsi="Roboto"/>
          <w:i/>
          <w:iCs/>
          <w:sz w:val="23"/>
          <w:szCs w:val="23"/>
        </w:rPr>
        <w:t>“La</w:t>
      </w:r>
      <w:r w:rsidRPr="00AE5C17">
        <w:rPr>
          <w:rFonts w:ascii="Roboto" w:hAnsi="Roboto"/>
          <w:sz w:val="23"/>
          <w:szCs w:val="23"/>
        </w:rPr>
        <w:t xml:space="preserve"> </w:t>
      </w:r>
      <w:r w:rsidRPr="00AE5C17">
        <w:rPr>
          <w:rFonts w:ascii="Roboto" w:hAnsi="Roboto"/>
          <w:i/>
          <w:iCs/>
          <w:sz w:val="23"/>
          <w:szCs w:val="23"/>
        </w:rPr>
        <w:t>Evaluación Sectorial del Riesgo de Financiamiento del Terrorismo en Organizaciones sin Fines de Lucro”,</w:t>
      </w:r>
      <w:r w:rsidRPr="00AE5C17">
        <w:rPr>
          <w:rFonts w:ascii="Roboto" w:hAnsi="Roboto"/>
          <w:sz w:val="23"/>
          <w:szCs w:val="23"/>
        </w:rPr>
        <w:t xml:space="preserve"> documento que constituye un insumo fundamental para la identificación y análisis de las vulnerabilidades asociadas a este sector, </w:t>
      </w:r>
      <w:r w:rsidRPr="00AE5C17">
        <w:rPr>
          <w:rFonts w:ascii="Roboto" w:hAnsi="Roboto"/>
          <w:sz w:val="23"/>
          <w:szCs w:val="23"/>
        </w:rPr>
        <w:lastRenderedPageBreak/>
        <w:t xml:space="preserve">incluyendo la exposición derivada de la vinculación con jurisdicciones calificadas de mayor riesgo en materia de financiamiento del terrorismo. </w:t>
      </w:r>
    </w:p>
    <w:p w14:paraId="376C0F1D" w14:textId="77777777" w:rsidR="00AE5C17" w:rsidRPr="00AE5C17" w:rsidRDefault="00AE5C17" w:rsidP="00AE5C17">
      <w:pPr>
        <w:spacing w:before="0" w:after="0" w:line="276" w:lineRule="auto"/>
        <w:rPr>
          <w:rFonts w:ascii="Roboto" w:hAnsi="Roboto"/>
          <w:bCs/>
          <w:sz w:val="23"/>
          <w:szCs w:val="23"/>
        </w:rPr>
      </w:pPr>
    </w:p>
    <w:p w14:paraId="478C926B" w14:textId="77777777" w:rsidR="00AE5C17" w:rsidRPr="00AE5C17" w:rsidRDefault="00AE5C17" w:rsidP="00AE5C17">
      <w:pPr>
        <w:spacing w:before="0" w:after="0" w:line="276" w:lineRule="auto"/>
        <w:ind w:left="1134" w:hanging="425"/>
        <w:contextualSpacing/>
        <w:jc w:val="center"/>
        <w:rPr>
          <w:rFonts w:ascii="Roboto" w:hAnsi="Roboto"/>
          <w:sz w:val="24"/>
        </w:rPr>
      </w:pPr>
      <w:r w:rsidRPr="00AE5C17">
        <w:rPr>
          <w:rFonts w:ascii="Roboto" w:hAnsi="Roboto"/>
          <w:b/>
          <w:sz w:val="24"/>
        </w:rPr>
        <w:t>DISPONE:</w:t>
      </w:r>
    </w:p>
    <w:p w14:paraId="76D9E643" w14:textId="77777777" w:rsidR="00AE5C17" w:rsidRPr="00AE5C17" w:rsidRDefault="00AE5C17" w:rsidP="00AE5C17">
      <w:pPr>
        <w:spacing w:before="0" w:after="0" w:line="276" w:lineRule="auto"/>
        <w:ind w:left="1134" w:hanging="425"/>
        <w:contextualSpacing/>
        <w:rPr>
          <w:rFonts w:ascii="Roboto" w:hAnsi="Roboto"/>
          <w:sz w:val="23"/>
          <w:szCs w:val="23"/>
        </w:rPr>
      </w:pPr>
    </w:p>
    <w:p w14:paraId="20639EEA" w14:textId="77777777" w:rsidR="00AE5C17" w:rsidRPr="00AE5C17" w:rsidRDefault="00AE5C17" w:rsidP="00AE5C17">
      <w:pPr>
        <w:spacing w:before="120" w:after="120" w:line="276" w:lineRule="auto"/>
        <w:ind w:left="426"/>
        <w:contextualSpacing/>
        <w:rPr>
          <w:rFonts w:ascii="Roboto" w:hAnsi="Roboto"/>
          <w:sz w:val="23"/>
          <w:szCs w:val="23"/>
        </w:rPr>
      </w:pPr>
      <w:r w:rsidRPr="00AE5C17">
        <w:rPr>
          <w:rFonts w:ascii="Roboto" w:hAnsi="Roboto"/>
          <w:sz w:val="23"/>
          <w:szCs w:val="23"/>
        </w:rPr>
        <w:t xml:space="preserve">Las entidades financieras deben aplicar controles para identificar aquellas OSFL que de </w:t>
      </w:r>
      <w:r w:rsidRPr="00AE5C17">
        <w:rPr>
          <w:rFonts w:ascii="Roboto" w:hAnsi="Roboto"/>
          <w:b/>
          <w:bCs/>
          <w:sz w:val="23"/>
          <w:szCs w:val="23"/>
        </w:rPr>
        <w:t xml:space="preserve">manera habitual </w:t>
      </w:r>
      <w:r w:rsidRPr="00AE5C17">
        <w:rPr>
          <w:rFonts w:ascii="Roboto" w:hAnsi="Roboto"/>
          <w:sz w:val="23"/>
          <w:szCs w:val="23"/>
          <w:lang w:val="es-CR"/>
        </w:rPr>
        <w:t>envíen o reciban dinero procedente de jurisdicciones internacionalmente catalogadas de riesgo de financiamiento del terrorismo, según las jurisdicciones determinadas por el Grupo de Acción Financiera Internacional (</w:t>
      </w:r>
      <w:r w:rsidRPr="00AE5C17">
        <w:rPr>
          <w:rFonts w:ascii="Roboto" w:hAnsi="Roboto"/>
          <w:i/>
          <w:iCs/>
          <w:sz w:val="23"/>
          <w:szCs w:val="23"/>
          <w:lang w:val="es-CR"/>
        </w:rPr>
        <w:t>GAFI</w:t>
      </w:r>
      <w:r w:rsidRPr="00AE5C17">
        <w:rPr>
          <w:rFonts w:ascii="Roboto" w:hAnsi="Roboto"/>
          <w:sz w:val="23"/>
          <w:szCs w:val="23"/>
          <w:lang w:val="es-CR"/>
        </w:rPr>
        <w:t>), Organización de las Naciones Unidas (</w:t>
      </w:r>
      <w:r w:rsidRPr="00AE5C17">
        <w:rPr>
          <w:rFonts w:ascii="Roboto" w:hAnsi="Roboto"/>
          <w:i/>
          <w:iCs/>
          <w:sz w:val="23"/>
          <w:szCs w:val="23"/>
          <w:lang w:val="es-CR"/>
        </w:rPr>
        <w:t>ONU</w:t>
      </w:r>
      <w:r w:rsidRPr="00AE5C17">
        <w:rPr>
          <w:rFonts w:ascii="Roboto" w:hAnsi="Roboto"/>
          <w:sz w:val="23"/>
          <w:szCs w:val="23"/>
          <w:lang w:val="es-CR"/>
        </w:rPr>
        <w:t>), Fondo Monetario Internacional (</w:t>
      </w:r>
      <w:r w:rsidRPr="00AE5C17">
        <w:rPr>
          <w:rFonts w:ascii="Roboto" w:hAnsi="Roboto"/>
          <w:i/>
          <w:iCs/>
          <w:sz w:val="23"/>
          <w:szCs w:val="23"/>
          <w:lang w:val="es-CR"/>
        </w:rPr>
        <w:t>FMI</w:t>
      </w:r>
      <w:r w:rsidRPr="00AE5C17">
        <w:rPr>
          <w:rFonts w:ascii="Roboto" w:hAnsi="Roboto"/>
          <w:sz w:val="23"/>
          <w:szCs w:val="23"/>
          <w:lang w:val="es-CR"/>
        </w:rPr>
        <w:t>) y Banco Mundial (</w:t>
      </w:r>
      <w:r w:rsidRPr="00AE5C17">
        <w:rPr>
          <w:rFonts w:ascii="Roboto" w:hAnsi="Roboto"/>
          <w:i/>
          <w:iCs/>
          <w:sz w:val="23"/>
          <w:szCs w:val="23"/>
          <w:lang w:val="es-CR"/>
        </w:rPr>
        <w:t>BM</w:t>
      </w:r>
      <w:r w:rsidRPr="00AE5C17">
        <w:rPr>
          <w:rFonts w:ascii="Roboto" w:hAnsi="Roboto"/>
          <w:sz w:val="23"/>
          <w:szCs w:val="23"/>
          <w:lang w:val="es-CR"/>
        </w:rPr>
        <w:t>), o que mantengan relaciones con matrices, sucursales o filiales extranjeras ubicadas en ellas.</w:t>
      </w:r>
    </w:p>
    <w:p w14:paraId="28D4332D" w14:textId="77777777" w:rsidR="00AE5C17" w:rsidRPr="00AE5C17" w:rsidRDefault="00AE5C17" w:rsidP="00AE5C17">
      <w:pPr>
        <w:spacing w:before="120" w:after="120" w:line="276" w:lineRule="auto"/>
        <w:ind w:left="426" w:hanging="426"/>
        <w:contextualSpacing/>
        <w:rPr>
          <w:rFonts w:ascii="Roboto" w:hAnsi="Roboto"/>
          <w:sz w:val="23"/>
          <w:szCs w:val="23"/>
        </w:rPr>
      </w:pPr>
    </w:p>
    <w:p w14:paraId="6FBC19B7" w14:textId="77777777" w:rsidR="00AE5C17" w:rsidRPr="00AE5C17" w:rsidRDefault="00AE5C17" w:rsidP="00AE5C17">
      <w:pPr>
        <w:spacing w:before="120" w:after="120" w:line="276" w:lineRule="auto"/>
        <w:ind w:left="426"/>
        <w:contextualSpacing/>
        <w:rPr>
          <w:rFonts w:ascii="Roboto" w:hAnsi="Roboto"/>
          <w:sz w:val="23"/>
          <w:szCs w:val="23"/>
        </w:rPr>
      </w:pPr>
      <w:r w:rsidRPr="00AE5C17">
        <w:rPr>
          <w:rFonts w:ascii="Roboto" w:hAnsi="Roboto"/>
          <w:sz w:val="23"/>
          <w:szCs w:val="23"/>
        </w:rPr>
        <w:t xml:space="preserve">Producto de lo anterior, debe </w:t>
      </w:r>
      <w:r w:rsidRPr="00AE5C17">
        <w:rPr>
          <w:rFonts w:ascii="Roboto" w:hAnsi="Roboto"/>
          <w:b/>
          <w:bCs/>
          <w:sz w:val="23"/>
          <w:szCs w:val="23"/>
        </w:rPr>
        <w:t>requerirse la inscripción</w:t>
      </w:r>
      <w:r w:rsidRPr="00AE5C17">
        <w:rPr>
          <w:rFonts w:ascii="Roboto" w:hAnsi="Roboto"/>
          <w:sz w:val="23"/>
          <w:szCs w:val="23"/>
        </w:rPr>
        <w:t xml:space="preserve"> ante esta Superintendencia </w:t>
      </w:r>
      <w:r w:rsidRPr="00AE5C17">
        <w:rPr>
          <w:rFonts w:ascii="Roboto" w:hAnsi="Roboto"/>
          <w:b/>
          <w:bCs/>
          <w:sz w:val="23"/>
          <w:szCs w:val="23"/>
        </w:rPr>
        <w:t>únicamente</w:t>
      </w:r>
      <w:r w:rsidRPr="00AE5C17">
        <w:rPr>
          <w:rFonts w:ascii="Roboto" w:hAnsi="Roboto"/>
          <w:sz w:val="23"/>
          <w:szCs w:val="23"/>
        </w:rPr>
        <w:t xml:space="preserve"> de las Organizaciones Sin Fines de Lucro que </w:t>
      </w:r>
      <w:r w:rsidRPr="00AE5C17">
        <w:rPr>
          <w:rFonts w:ascii="Roboto" w:hAnsi="Roboto"/>
          <w:b/>
          <w:bCs/>
          <w:sz w:val="23"/>
          <w:szCs w:val="23"/>
        </w:rPr>
        <w:t>de manera habitual</w:t>
      </w:r>
      <w:r w:rsidRPr="00AE5C17">
        <w:rPr>
          <w:rFonts w:ascii="Roboto" w:hAnsi="Roboto"/>
          <w:sz w:val="23"/>
          <w:szCs w:val="23"/>
        </w:rPr>
        <w:t xml:space="preserve"> </w:t>
      </w:r>
      <w:r w:rsidRPr="00AE5C17">
        <w:rPr>
          <w:rFonts w:ascii="Roboto" w:hAnsi="Roboto"/>
          <w:b/>
          <w:bCs/>
          <w:sz w:val="23"/>
          <w:szCs w:val="23"/>
        </w:rPr>
        <w:t>envíen o reciban dinero procedente de jurisdicciones catalogadas por el índice Global de Terrorismo</w:t>
      </w:r>
      <w:r w:rsidRPr="00AE5C17">
        <w:rPr>
          <w:rFonts w:ascii="Cambria" w:hAnsi="Cambria"/>
          <w:b/>
          <w:bCs/>
          <w:sz w:val="23"/>
          <w:szCs w:val="23"/>
          <w:vertAlign w:val="superscript"/>
        </w:rPr>
        <w:footnoteReference w:id="1"/>
      </w:r>
      <w:r w:rsidRPr="00AE5C17">
        <w:rPr>
          <w:rFonts w:ascii="Roboto" w:hAnsi="Roboto"/>
          <w:b/>
          <w:bCs/>
          <w:sz w:val="23"/>
          <w:szCs w:val="23"/>
        </w:rPr>
        <w:t xml:space="preserve"> en Riesgo Medio, Alto y Muy Alto, o que mantengan relaciones con matrices, sucursales o filiales extranjeras ubicadas en ellas</w:t>
      </w:r>
      <w:r w:rsidRPr="00AE5C17">
        <w:rPr>
          <w:rFonts w:ascii="Roboto" w:hAnsi="Roboto"/>
          <w:sz w:val="23"/>
          <w:szCs w:val="23"/>
        </w:rPr>
        <w:t>.</w:t>
      </w:r>
      <w:r w:rsidRPr="00AE5C17">
        <w:rPr>
          <w:rFonts w:ascii="Cambria" w:hAnsi="Cambria"/>
          <w:sz w:val="23"/>
          <w:szCs w:val="23"/>
        </w:rPr>
        <w:t xml:space="preserve"> </w:t>
      </w:r>
      <w:hyperlink r:id="rId12" w:history="1">
        <w:r w:rsidRPr="00AE5C17">
          <w:rPr>
            <w:rFonts w:ascii="Cambria" w:hAnsi="Cambria"/>
            <w:color w:val="4F81BD"/>
            <w:sz w:val="23"/>
            <w:szCs w:val="23"/>
            <w:u w:val="single"/>
          </w:rPr>
          <w:t>https://www.economicsandpeace.org/global-terrorism-index/</w:t>
        </w:r>
      </w:hyperlink>
    </w:p>
    <w:p w14:paraId="1E336F8D" w14:textId="77777777" w:rsidR="00AE5C17" w:rsidRPr="00AE5C17" w:rsidRDefault="00AE5C17" w:rsidP="00AE5C17">
      <w:pPr>
        <w:pStyle w:val="Texto"/>
        <w:spacing w:before="0" w:after="0" w:line="240" w:lineRule="auto"/>
        <w:rPr>
          <w:rFonts w:ascii="Arial" w:hAnsi="Arial" w:cs="Arial"/>
          <w:sz w:val="23"/>
          <w:szCs w:val="23"/>
        </w:rPr>
      </w:pPr>
    </w:p>
    <w:p w14:paraId="364B479E" w14:textId="77777777" w:rsidR="00AE5C17" w:rsidRPr="00AE5C17" w:rsidRDefault="00AE5C17" w:rsidP="00AE5C17">
      <w:pPr>
        <w:pStyle w:val="Texto"/>
        <w:spacing w:before="0" w:after="0" w:line="240" w:lineRule="auto"/>
        <w:rPr>
          <w:rFonts w:ascii="Arial" w:hAnsi="Arial" w:cs="Arial"/>
          <w:sz w:val="23"/>
          <w:szCs w:val="23"/>
        </w:rPr>
      </w:pPr>
      <w:r w:rsidRPr="00AE5C17">
        <w:rPr>
          <w:rFonts w:ascii="Arial" w:hAnsi="Arial" w:cs="Arial"/>
          <w:sz w:val="23"/>
          <w:szCs w:val="23"/>
        </w:rPr>
        <w:t>Atentamente,</w:t>
      </w:r>
    </w:p>
    <w:p w14:paraId="0107589C" w14:textId="77777777" w:rsidR="00AE5C17" w:rsidRPr="00AE5C17" w:rsidRDefault="00AE5C17" w:rsidP="00AE5C17">
      <w:pPr>
        <w:pStyle w:val="Texto"/>
        <w:spacing w:before="0" w:after="0" w:line="240" w:lineRule="auto"/>
        <w:rPr>
          <w:rFonts w:ascii="Arial" w:hAnsi="Arial" w:cs="Arial"/>
          <w:sz w:val="23"/>
          <w:szCs w:val="23"/>
        </w:rPr>
      </w:pPr>
    </w:p>
    <w:p w14:paraId="11DF14D8" w14:textId="77777777" w:rsidR="00AE5C17" w:rsidRPr="00AE5C17" w:rsidRDefault="00AE5C17" w:rsidP="00AE5C17">
      <w:pPr>
        <w:pStyle w:val="Negrita"/>
        <w:jc w:val="center"/>
        <w:rPr>
          <w:rFonts w:ascii="Arial" w:hAnsi="Arial" w:cs="Arial"/>
          <w:sz w:val="23"/>
          <w:szCs w:val="23"/>
        </w:rPr>
      </w:pPr>
      <w:r w:rsidRPr="00AE5C17">
        <w:rPr>
          <w:rFonts w:ascii="Arial" w:hAnsi="Arial" w:cs="Arial"/>
          <w:noProof/>
          <w:sz w:val="23"/>
          <w:szCs w:val="23"/>
        </w:rPr>
        <w:drawing>
          <wp:inline distT="0" distB="0" distL="0" distR="0" wp14:anchorId="5D55B966" wp14:editId="3CB6751E">
            <wp:extent cx="1844703" cy="493858"/>
            <wp:effectExtent l="0" t="0" r="3175" b="1905"/>
            <wp:docPr id="73505939"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36987" name="Imagen 1" descr="Interfaz de usuario gráfica, Texto, Aplicación&#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70531" cy="500772"/>
                    </a:xfrm>
                    <a:prstGeom prst="rect">
                      <a:avLst/>
                    </a:prstGeom>
                    <a:noFill/>
                    <a:ln>
                      <a:noFill/>
                    </a:ln>
                  </pic:spPr>
                </pic:pic>
              </a:graphicData>
            </a:graphic>
          </wp:inline>
        </w:drawing>
      </w:r>
    </w:p>
    <w:p w14:paraId="362F507A" w14:textId="77777777" w:rsidR="00AE5C17" w:rsidRPr="00AE5C17" w:rsidRDefault="00AE5C17" w:rsidP="00AE5C17">
      <w:pPr>
        <w:pStyle w:val="Negrita"/>
        <w:spacing w:line="276" w:lineRule="auto"/>
        <w:jc w:val="center"/>
        <w:rPr>
          <w:rFonts w:ascii="Roboto" w:hAnsi="Roboto"/>
          <w:sz w:val="23"/>
          <w:szCs w:val="23"/>
        </w:rPr>
      </w:pPr>
      <w:bookmarkStart w:id="1" w:name="_Hlk53758837"/>
      <w:r w:rsidRPr="00AE5C17">
        <w:rPr>
          <w:rFonts w:ascii="Roboto" w:hAnsi="Roboto"/>
          <w:b w:val="0"/>
          <w:bCs/>
          <w:sz w:val="23"/>
          <w:szCs w:val="23"/>
        </w:rPr>
        <w:t>Hazel Valverde Richmond</w:t>
      </w:r>
      <w:r w:rsidRPr="00AE5C17">
        <w:rPr>
          <w:rFonts w:ascii="Roboto" w:hAnsi="Roboto"/>
          <w:sz w:val="23"/>
          <w:szCs w:val="23"/>
        </w:rPr>
        <w:br/>
        <w:t>Superintendente</w:t>
      </w:r>
    </w:p>
    <w:p w14:paraId="502F2B87" w14:textId="77777777" w:rsidR="00AE5C17" w:rsidRPr="00AE5C17" w:rsidRDefault="00AE5C17" w:rsidP="00AE5C17">
      <w:pPr>
        <w:pStyle w:val="Negrita"/>
        <w:spacing w:line="276" w:lineRule="auto"/>
        <w:jc w:val="center"/>
        <w:rPr>
          <w:rFonts w:ascii="Roboto" w:hAnsi="Roboto"/>
          <w:sz w:val="23"/>
          <w:szCs w:val="23"/>
        </w:rPr>
      </w:pPr>
      <w:r w:rsidRPr="00AE5C17">
        <w:rPr>
          <w:rFonts w:ascii="Roboto" w:hAnsi="Roboto"/>
          <w:sz w:val="23"/>
          <w:szCs w:val="23"/>
        </w:rPr>
        <w:t>Superintendencia General de Entidades Financieras</w:t>
      </w:r>
    </w:p>
    <w:bookmarkEnd w:id="1"/>
    <w:p w14:paraId="3CA5BC0D" w14:textId="77777777" w:rsidR="00AE5C17" w:rsidRPr="00AE5C17" w:rsidRDefault="00AE5C17" w:rsidP="00AE5C17">
      <w:pPr>
        <w:pStyle w:val="Texto"/>
        <w:spacing w:before="0" w:after="0" w:line="276" w:lineRule="auto"/>
        <w:rPr>
          <w:rFonts w:ascii="Roboto" w:hAnsi="Roboto"/>
          <w:sz w:val="23"/>
          <w:szCs w:val="23"/>
        </w:rPr>
      </w:pPr>
    </w:p>
    <w:bookmarkEnd w:id="0"/>
    <w:sectPr w:rsidR="00AE5C17" w:rsidRPr="00AE5C17" w:rsidSect="00AE5C17">
      <w:headerReference w:type="default" r:id="rId14"/>
      <w:footerReference w:type="even" r:id="rId15"/>
      <w:footerReference w:type="default" r:id="rId16"/>
      <w:headerReference w:type="first" r:id="rId17"/>
      <w:footerReference w:type="first" r:id="rId18"/>
      <w:pgSz w:w="12240" w:h="15840"/>
      <w:pgMar w:top="1701" w:right="1701" w:bottom="2977" w:left="1701" w:header="1247" w:footer="344"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41730" w14:textId="77777777" w:rsidR="00AE5C17" w:rsidRDefault="00AE5C17" w:rsidP="009349F3">
      <w:pPr>
        <w:spacing w:line="240" w:lineRule="auto"/>
      </w:pPr>
      <w:r>
        <w:separator/>
      </w:r>
    </w:p>
  </w:endnote>
  <w:endnote w:type="continuationSeparator" w:id="0">
    <w:p w14:paraId="0EC7A179" w14:textId="77777777" w:rsidR="00AE5C17" w:rsidRDefault="00AE5C17" w:rsidP="009349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636990731"/>
      <w:docPartObj>
        <w:docPartGallery w:val="Page Numbers (Bottom of Page)"/>
        <w:docPartUnique/>
      </w:docPartObj>
    </w:sdtPr>
    <w:sdtEndPr>
      <w:rPr>
        <w:rStyle w:val="Nmerodepgina"/>
      </w:rPr>
    </w:sdtEndPr>
    <w:sdtContent>
      <w:p w14:paraId="50AD2E6E" w14:textId="77777777" w:rsidR="003D3706" w:rsidRDefault="003D3706" w:rsidP="00F26B75">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1EDB0B5A" w14:textId="77777777" w:rsidR="00F17C5B" w:rsidRDefault="00987AAD" w:rsidP="003D3706">
    <w:pPr>
      <w:pStyle w:val="Piedepgina"/>
      <w:ind w:right="360"/>
    </w:pPr>
    <w:r>
      <w:rPr>
        <w:noProof/>
      </w:rPr>
      <mc:AlternateContent>
        <mc:Choice Requires="wps">
          <w:drawing>
            <wp:anchor distT="0" distB="0" distL="0" distR="0" simplePos="0" relativeHeight="251658240" behindDoc="0" locked="0" layoutInCell="1" allowOverlap="1" wp14:anchorId="51057EE1" wp14:editId="7D65CC8B">
              <wp:simplePos x="635" y="635"/>
              <wp:positionH relativeFrom="page">
                <wp:align>center</wp:align>
              </wp:positionH>
              <wp:positionV relativeFrom="page">
                <wp:align>bottom</wp:align>
              </wp:positionV>
              <wp:extent cx="378460" cy="345440"/>
              <wp:effectExtent l="0" t="0" r="2540" b="0"/>
              <wp:wrapNone/>
              <wp:docPr id="743811236" name="Cuadro de texto 5" descr="Públ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8460" cy="345440"/>
                      </a:xfrm>
                      <a:prstGeom prst="rect">
                        <a:avLst/>
                      </a:prstGeom>
                      <a:noFill/>
                      <a:ln>
                        <a:noFill/>
                      </a:ln>
                    </wps:spPr>
                    <wps:txbx>
                      <w:txbxContent>
                        <w:p w14:paraId="163AED74" w14:textId="77777777" w:rsidR="00987AAD" w:rsidRPr="00987AAD" w:rsidRDefault="00987AAD" w:rsidP="00987AAD">
                          <w:pPr>
                            <w:rPr>
                              <w:rFonts w:ascii="Calibri" w:eastAsia="Calibri" w:hAnsi="Calibri" w:cs="Calibri"/>
                              <w:noProof/>
                              <w:color w:val="000000"/>
                              <w:sz w:val="20"/>
                              <w:szCs w:val="20"/>
                            </w:rPr>
                          </w:pPr>
                          <w:r w:rsidRPr="00987AAD">
                            <w:rPr>
                              <w:rFonts w:ascii="Calibri" w:eastAsia="Calibri" w:hAnsi="Calibri" w:cs="Calibri"/>
                              <w:noProof/>
                              <w:color w:val="000000"/>
                              <w:sz w:val="20"/>
                              <w:szCs w:val="20"/>
                            </w:rPr>
                            <w:t>Público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057EE1" id="_x0000_t202" coordsize="21600,21600" o:spt="202" path="m,l,21600r21600,l21600,xe">
              <v:stroke joinstyle="miter"/>
              <v:path gradientshapeok="t" o:connecttype="rect"/>
            </v:shapetype>
            <v:shape id="Cuadro de texto 5" o:spid="_x0000_s1026" type="#_x0000_t202" alt="Público" style="position:absolute;left:0;text-align:left;margin-left:0;margin-top:0;width:29.8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qh4CwIAABUEAAAOAAAAZHJzL2Uyb0RvYy54bWysU01v2zAMvQ/YfxB0X+y0adcZcYqsRYYB&#10;QVsgHXpWZDk2IIkCpcTOfv0oxW66bqdhF5kmKX689zS/7Y1mB4W+BVvy6STnTFkJVWt3Jf/xvPp0&#10;w5kPwlZCg1UlPyrPbxcfP8w7V6gLaEBXChkVsb7oXMmbEFyRZV42ygg/AacsBWtAIwL94i6rUHRU&#10;3ejsIs+vsw6wcghSeU/e+1OQL1L9ulYyPNa1V4HpktNsIZ2Yzm08s8VcFDsUrmnlMIb4hymMaC01&#10;fS11L4Jge2z/KGVaieChDhMJJoO6bqVKO9A20/zdNptGOJV2IXC8e4XJ/7+y8uGwcU/IQv8VeiIw&#10;AtI5X3hyxn36Gk380qSM4gTh8RU21QcmyXn5+WZ2TRFJocvZ1WyWYM3Olx368E2BYdEoORIrCSxx&#10;WPtADSl1TIm9LKxarRMz2v7moMToyc4TRiv0234YewvVkbZBOBHtnVy11HMtfHgSSMzSmKTW8EhH&#10;raErOQwWZw3gz7/5Yz4BTlHOOlJKyS1JmTP93RIRUVSjgaOxTcb0S36VU9zuzR2Q/qb0FJxMJnkx&#10;6NGsEcwL6XgZG1FIWEntSr4dzbtwkiy9A6mWy5RE+nEirO3GyVg64hRBfO5fBLoB6UAUPcAoI1G8&#10;A/yUG296t9wHgj2xETE9ATlATdpLJA3vJIr77X/KOr/mxS8AAAD//wMAUEsDBBQABgAIAAAAIQAm&#10;Auq32gAAAAMBAAAPAAAAZHJzL2Rvd25yZXYueG1sTI9PT8MwDMXvSHyHyEjcWMr+CUrTCU3iNIS0&#10;jQs3L/HaQuNUTbp13x7DBS5+sp713s/FavStOlEfm8AG7icZKGIbXMOVgff9y90DqJiQHbaBycCF&#10;IqzK66sCcxfOvKXTLlVKQjjmaKBOqcu1jrYmj3ESOmLxjqH3mGTtK+16PEu4b/U0y5baY8PSUGNH&#10;65rs127wBhbb9Dq88X72MU4vn5tubWfHjTXm9mZ8fgKVaEx/x/CDL+hQCtMhDOyiag3II+l3ird4&#10;XII6iM7noMtC/2cvvwEAAP//AwBQSwECLQAUAAYACAAAACEAtoM4kv4AAADhAQAAEwAAAAAAAAAA&#10;AAAAAAAAAAAAW0NvbnRlbnRfVHlwZXNdLnhtbFBLAQItABQABgAIAAAAIQA4/SH/1gAAAJQBAAAL&#10;AAAAAAAAAAAAAAAAAC8BAABfcmVscy8ucmVsc1BLAQItABQABgAIAAAAIQC5oqh4CwIAABUEAAAO&#10;AAAAAAAAAAAAAAAAAC4CAABkcnMvZTJvRG9jLnhtbFBLAQItABQABgAIAAAAIQAmAuq32gAAAAMB&#10;AAAPAAAAAAAAAAAAAAAAAGUEAABkcnMvZG93bnJldi54bWxQSwUGAAAAAAQABADzAAAAbAUAAAAA&#10;" filled="f" stroked="f">
              <v:textbox style="mso-fit-shape-to-text:t" inset="0,0,0,15pt">
                <w:txbxContent>
                  <w:p w14:paraId="163AED74" w14:textId="77777777" w:rsidR="00987AAD" w:rsidRPr="00987AAD" w:rsidRDefault="00987AAD" w:rsidP="00987AAD">
                    <w:pPr>
                      <w:rPr>
                        <w:rFonts w:ascii="Calibri" w:eastAsia="Calibri" w:hAnsi="Calibri" w:cs="Calibri"/>
                        <w:noProof/>
                        <w:color w:val="000000"/>
                        <w:sz w:val="20"/>
                        <w:szCs w:val="20"/>
                      </w:rPr>
                    </w:pPr>
                    <w:r w:rsidRPr="00987AAD">
                      <w:rPr>
                        <w:rFonts w:ascii="Calibri" w:eastAsia="Calibri" w:hAnsi="Calibri" w:cs="Calibri"/>
                        <w:noProof/>
                        <w:color w:val="000000"/>
                        <w:sz w:val="20"/>
                        <w:szCs w:val="20"/>
                      </w:rPr>
                      <w:t>Público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jc w:val="center"/>
      <w:tblLook w:val="04A0" w:firstRow="1" w:lastRow="0" w:firstColumn="1" w:lastColumn="0" w:noHBand="0" w:noVBand="1"/>
    </w:tblPr>
    <w:tblGrid>
      <w:gridCol w:w="204"/>
      <w:gridCol w:w="2064"/>
      <w:gridCol w:w="2268"/>
      <w:gridCol w:w="2268"/>
      <w:gridCol w:w="3828"/>
    </w:tblGrid>
    <w:tr w:rsidR="00542601" w:rsidRPr="003A12C6" w14:paraId="458A0A8D" w14:textId="77777777" w:rsidTr="008042F3">
      <w:trPr>
        <w:trHeight w:val="412"/>
        <w:jc w:val="center"/>
      </w:trPr>
      <w:tc>
        <w:tcPr>
          <w:tcW w:w="2268" w:type="dxa"/>
          <w:gridSpan w:val="2"/>
          <w:vAlign w:val="center"/>
        </w:tcPr>
        <w:p w14:paraId="00D3AE7E" w14:textId="77777777" w:rsidR="00542601" w:rsidRPr="00382E64" w:rsidRDefault="00542601" w:rsidP="00542601">
          <w:pPr>
            <w:spacing w:before="0" w:after="0"/>
            <w:jc w:val="center"/>
            <w:rPr>
              <w:rFonts w:ascii="Arial" w:hAnsi="Arial" w:cs="Arial"/>
              <w:noProof/>
              <w:color w:val="262626" w:themeColor="text1" w:themeTint="D9"/>
              <w:sz w:val="16"/>
              <w:szCs w:val="16"/>
            </w:rPr>
          </w:pPr>
          <w:r w:rsidRPr="00382E64">
            <w:rPr>
              <w:rFonts w:ascii="Arial" w:hAnsi="Arial" w:cs="Arial"/>
              <w:color w:val="0D0D0D" w:themeColor="text1" w:themeTint="F2"/>
              <w:sz w:val="16"/>
              <w:szCs w:val="16"/>
            </w:rPr>
            <w:t xml:space="preserve">Página </w:t>
          </w:r>
          <w:r w:rsidRPr="00382E64">
            <w:rPr>
              <w:rFonts w:ascii="Arial" w:hAnsi="Arial" w:cs="Arial"/>
              <w:b/>
              <w:bCs/>
              <w:color w:val="0D0D0D" w:themeColor="text1" w:themeTint="F2"/>
              <w:sz w:val="16"/>
              <w:szCs w:val="16"/>
            </w:rPr>
            <w:fldChar w:fldCharType="begin"/>
          </w:r>
          <w:r w:rsidRPr="00382E64">
            <w:rPr>
              <w:rFonts w:ascii="Arial" w:hAnsi="Arial" w:cs="Arial"/>
              <w:b/>
              <w:bCs/>
              <w:color w:val="0D0D0D" w:themeColor="text1" w:themeTint="F2"/>
              <w:sz w:val="16"/>
              <w:szCs w:val="16"/>
            </w:rPr>
            <w:instrText>PAGE  \* Arabic  \* MERGEFORMAT</w:instrText>
          </w:r>
          <w:r w:rsidRPr="00382E64">
            <w:rPr>
              <w:rFonts w:ascii="Arial" w:hAnsi="Arial" w:cs="Arial"/>
              <w:b/>
              <w:bCs/>
              <w:color w:val="0D0D0D" w:themeColor="text1" w:themeTint="F2"/>
              <w:sz w:val="16"/>
              <w:szCs w:val="16"/>
            </w:rPr>
            <w:fldChar w:fldCharType="separate"/>
          </w:r>
          <w:r w:rsidRPr="00382E64">
            <w:rPr>
              <w:rFonts w:ascii="Arial" w:hAnsi="Arial" w:cs="Arial"/>
              <w:b/>
              <w:bCs/>
              <w:color w:val="0D0D0D" w:themeColor="text1" w:themeTint="F2"/>
              <w:sz w:val="16"/>
              <w:szCs w:val="16"/>
            </w:rPr>
            <w:t>1</w:t>
          </w:r>
          <w:r w:rsidRPr="00382E64">
            <w:rPr>
              <w:rFonts w:ascii="Arial" w:hAnsi="Arial" w:cs="Arial"/>
              <w:b/>
              <w:bCs/>
              <w:color w:val="0D0D0D" w:themeColor="text1" w:themeTint="F2"/>
              <w:sz w:val="16"/>
              <w:szCs w:val="16"/>
            </w:rPr>
            <w:fldChar w:fldCharType="end"/>
          </w:r>
          <w:r w:rsidRPr="00382E64">
            <w:rPr>
              <w:rFonts w:ascii="Arial" w:hAnsi="Arial" w:cs="Arial"/>
              <w:color w:val="0D0D0D" w:themeColor="text1" w:themeTint="F2"/>
              <w:sz w:val="16"/>
              <w:szCs w:val="16"/>
            </w:rPr>
            <w:t xml:space="preserve"> de </w:t>
          </w:r>
          <w:r w:rsidRPr="00382E64">
            <w:rPr>
              <w:rFonts w:ascii="Arial" w:hAnsi="Arial" w:cs="Arial"/>
              <w:b/>
              <w:bCs/>
              <w:color w:val="0D0D0D" w:themeColor="text1" w:themeTint="F2"/>
              <w:sz w:val="16"/>
              <w:szCs w:val="16"/>
            </w:rPr>
            <w:fldChar w:fldCharType="begin"/>
          </w:r>
          <w:r w:rsidRPr="00382E64">
            <w:rPr>
              <w:rFonts w:ascii="Arial" w:hAnsi="Arial" w:cs="Arial"/>
              <w:b/>
              <w:bCs/>
              <w:color w:val="0D0D0D" w:themeColor="text1" w:themeTint="F2"/>
              <w:sz w:val="16"/>
              <w:szCs w:val="16"/>
            </w:rPr>
            <w:instrText>NUMPAGES  \* Arabic  \* MERGEFORMAT</w:instrText>
          </w:r>
          <w:r w:rsidRPr="00382E64">
            <w:rPr>
              <w:rFonts w:ascii="Arial" w:hAnsi="Arial" w:cs="Arial"/>
              <w:b/>
              <w:bCs/>
              <w:color w:val="0D0D0D" w:themeColor="text1" w:themeTint="F2"/>
              <w:sz w:val="16"/>
              <w:szCs w:val="16"/>
            </w:rPr>
            <w:fldChar w:fldCharType="separate"/>
          </w:r>
          <w:r w:rsidRPr="00382E64">
            <w:rPr>
              <w:rFonts w:ascii="Arial" w:hAnsi="Arial" w:cs="Arial"/>
              <w:b/>
              <w:bCs/>
              <w:color w:val="0D0D0D" w:themeColor="text1" w:themeTint="F2"/>
              <w:sz w:val="16"/>
              <w:szCs w:val="16"/>
            </w:rPr>
            <w:t>2</w:t>
          </w:r>
          <w:r w:rsidRPr="00382E64">
            <w:rPr>
              <w:rFonts w:ascii="Arial" w:hAnsi="Arial" w:cs="Arial"/>
              <w:b/>
              <w:bCs/>
              <w:color w:val="0D0D0D" w:themeColor="text1" w:themeTint="F2"/>
              <w:sz w:val="16"/>
              <w:szCs w:val="16"/>
            </w:rPr>
            <w:fldChar w:fldCharType="end"/>
          </w:r>
        </w:p>
      </w:tc>
      <w:tc>
        <w:tcPr>
          <w:tcW w:w="2268" w:type="dxa"/>
          <w:vAlign w:val="center"/>
        </w:tcPr>
        <w:p w14:paraId="53D9BD63" w14:textId="77777777" w:rsidR="00542601" w:rsidRPr="00CF477D" w:rsidRDefault="00542601" w:rsidP="00542601">
          <w:pPr>
            <w:spacing w:before="0" w:after="0"/>
            <w:jc w:val="center"/>
            <w:rPr>
              <w:rFonts w:ascii="Arial" w:hAnsi="Arial" w:cs="Arial"/>
              <w:noProof/>
              <w:color w:val="262626" w:themeColor="text1" w:themeTint="D9"/>
              <w:szCs w:val="22"/>
            </w:rPr>
          </w:pPr>
        </w:p>
      </w:tc>
      <w:tc>
        <w:tcPr>
          <w:tcW w:w="2268" w:type="dxa"/>
          <w:vAlign w:val="center"/>
        </w:tcPr>
        <w:p w14:paraId="63435FD9" w14:textId="77777777" w:rsidR="00542601" w:rsidRPr="00CF477D" w:rsidRDefault="00542601" w:rsidP="00542601">
          <w:pPr>
            <w:spacing w:before="0" w:after="0"/>
            <w:jc w:val="center"/>
            <w:rPr>
              <w:rFonts w:ascii="Arial" w:hAnsi="Arial" w:cs="Arial"/>
              <w:noProof/>
              <w:color w:val="262626" w:themeColor="text1" w:themeTint="D9"/>
              <w:szCs w:val="22"/>
            </w:rPr>
          </w:pPr>
        </w:p>
      </w:tc>
      <w:tc>
        <w:tcPr>
          <w:tcW w:w="3828" w:type="dxa"/>
          <w:vAlign w:val="center"/>
        </w:tcPr>
        <w:p w14:paraId="2AC0E7D1" w14:textId="77777777" w:rsidR="00542601" w:rsidRPr="00CF477D" w:rsidRDefault="00C717CA" w:rsidP="00542601">
          <w:pPr>
            <w:spacing w:before="0" w:after="0"/>
            <w:jc w:val="center"/>
            <w:rPr>
              <w:rFonts w:ascii="Arial" w:hAnsi="Arial" w:cs="Arial"/>
              <w:noProof/>
              <w:color w:val="262626" w:themeColor="text1" w:themeTint="D9"/>
              <w:szCs w:val="22"/>
            </w:rPr>
          </w:pPr>
          <w:sdt>
            <w:sdtPr>
              <w:rPr>
                <w:rFonts w:ascii="Arial" w:hAnsi="Arial" w:cs="Arial"/>
                <w:color w:val="0D0D0D" w:themeColor="text1" w:themeTint="F2"/>
                <w:sz w:val="16"/>
                <w:szCs w:val="16"/>
              </w:rPr>
              <w:alias w:val="Confidencialidad"/>
              <w:tag w:val="Confidencialidad"/>
              <w:id w:val="-565417452"/>
              <w:placeholder>
                <w:docPart w:val="B2064895B93E44B085240DBC0A78D520"/>
              </w:placeholder>
              <w:temporary/>
              <w15:color w:val="808080"/>
              <w:dropDownList>
                <w:listItem w:value="Elija nivel de confidencialidad"/>
                <w:listItem w:displayText="PUBLICO" w:value="PUBLICO"/>
                <w:listItem w:displayText="USO INTERNO" w:value="USO INTERNO"/>
                <w:listItem w:displayText="PROPIETARIO" w:value="PROPIETARIO"/>
                <w:listItem w:displayText="CONFIDENCIAL" w:value="CONFIDENCIAL"/>
                <w:listItem w:displayText="MAXIMA SEGURIDAD" w:value="MAXIMA SEGURIDAD"/>
              </w:dropDownList>
            </w:sdtPr>
            <w:sdtEndPr/>
            <w:sdtContent>
              <w:r w:rsidR="00542601" w:rsidRPr="00382E64">
                <w:rPr>
                  <w:rFonts w:ascii="Arial" w:hAnsi="Arial" w:cs="Arial"/>
                  <w:color w:val="0D0D0D" w:themeColor="text1" w:themeTint="F2"/>
                  <w:sz w:val="16"/>
                  <w:szCs w:val="16"/>
                </w:rPr>
                <w:t>Público</w:t>
              </w:r>
            </w:sdtContent>
          </w:sdt>
        </w:p>
      </w:tc>
    </w:tr>
    <w:tr w:rsidR="00542601" w:rsidRPr="003A12C6" w14:paraId="7B75B495" w14:textId="77777777" w:rsidTr="00CF7981">
      <w:trPr>
        <w:trHeight w:val="412"/>
        <w:jc w:val="center"/>
      </w:trPr>
      <w:tc>
        <w:tcPr>
          <w:tcW w:w="10632" w:type="dxa"/>
          <w:gridSpan w:val="5"/>
          <w:vAlign w:val="center"/>
        </w:tcPr>
        <w:p w14:paraId="5BC3A3F4" w14:textId="77777777" w:rsidR="00542601" w:rsidRPr="00E829C8" w:rsidRDefault="00542601" w:rsidP="00542601">
          <w:pPr>
            <w:spacing w:before="0" w:after="0"/>
            <w:jc w:val="center"/>
            <w:rPr>
              <w:rFonts w:ascii="Arial" w:hAnsi="Arial" w:cs="Arial"/>
              <w:color w:val="44546A" w:themeColor="text2"/>
              <w:sz w:val="16"/>
              <w:szCs w:val="16"/>
              <w:lang w:bidi="es-ES"/>
            </w:rPr>
          </w:pPr>
          <w:r>
            <w:rPr>
              <w:noProof/>
            </w:rPr>
            <mc:AlternateContent>
              <mc:Choice Requires="wps">
                <w:drawing>
                  <wp:anchor distT="0" distB="0" distL="114300" distR="114300" simplePos="0" relativeHeight="251658245" behindDoc="0" locked="0" layoutInCell="1" allowOverlap="1" wp14:anchorId="182EDCF5" wp14:editId="58DF7067">
                    <wp:simplePos x="0" y="0"/>
                    <wp:positionH relativeFrom="column">
                      <wp:posOffset>10160</wp:posOffset>
                    </wp:positionH>
                    <wp:positionV relativeFrom="paragraph">
                      <wp:posOffset>109855</wp:posOffset>
                    </wp:positionV>
                    <wp:extent cx="6610350" cy="45085"/>
                    <wp:effectExtent l="0" t="0" r="0" b="0"/>
                    <wp:wrapNone/>
                    <wp:docPr id="552809930" name="Shape 109"/>
                    <wp:cNvGraphicFramePr/>
                    <a:graphic xmlns:a="http://schemas.openxmlformats.org/drawingml/2006/main">
                      <a:graphicData uri="http://schemas.microsoft.com/office/word/2010/wordprocessingShape">
                        <wps:wsp>
                          <wps:cNvSpPr/>
                          <wps:spPr>
                            <a:xfrm>
                              <a:off x="0" y="0"/>
                              <a:ext cx="6610350" cy="45085"/>
                            </a:xfrm>
                            <a:custGeom>
                              <a:avLst/>
                              <a:gdLst/>
                              <a:ahLst/>
                              <a:cxnLst/>
                              <a:rect l="0" t="0" r="0" b="0"/>
                              <a:pathLst>
                                <a:path w="6102972">
                                  <a:moveTo>
                                    <a:pt x="0" y="0"/>
                                  </a:moveTo>
                                  <a:lnTo>
                                    <a:pt x="6102972" y="0"/>
                                  </a:lnTo>
                                </a:path>
                              </a:pathLst>
                            </a:custGeom>
                            <a:ln w="6350" cap="flat">
                              <a:miter lim="127000"/>
                            </a:ln>
                          </wps:spPr>
                          <wps:style>
                            <a:lnRef idx="1">
                              <a:srgbClr val="0F395D"/>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svg="http://schemas.microsoft.com/office/drawing/2016/SVG/main" xmlns:pic="http://schemas.openxmlformats.org/drawingml/2006/picture" xmlns:a="http://schemas.openxmlformats.org/drawingml/2006/main">
                <w:pict>
                  <v:shape id="Shape 109" style="position:absolute;margin-left:.8pt;margin-top:8.65pt;width:520.5pt;height:3.55pt;z-index:2516766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102972,45085" o:spid="_x0000_s1026" filled="f" strokecolor="#0f395d" strokeweight=".5pt" path="m,l610297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XeBgIAAIAEAAAOAAAAZHJzL2Uyb0RvYy54bWysVE2P0zAQvSPxH6zcaZws7e5WTfdAtVwQ&#10;IHb5Aa5jN5Yc27K9SfrvGU8+WhXEAXFxJ/HMm/deZrp7GlpNOuGDsqbKihXNiDDc1sqcquzn6/OH&#10;h4yEyEzNtDWiys4iZE/79+92vduK0jZW18ITADFh27sqa2J02zwPvBEtCyvrhIFLaX3LIjz6U157&#10;1gN6q/OS0k3eW187b7kIAd4exstsj/hSCh6/SRlEJLrKgFvE0+N5TGe+37HtyTPXKD7RYP/AomXK&#10;QNMF6sAiI29e/QbVKu5tsDKuuG1zK6XiAjWAmoLeqHlpmBOoBcwJbrEp/D9Y/rV7cd892NC7sA0Q&#10;JhWD9G36BX5kQLPOi1liiITDy82moHdr8JTD3cc1fVgnM/NLMX8L8bOwCMS6LyGOXtdzxJo54oOZ&#10;Qw9f7K/fyrGY6hK7FJIemBS0fLwv0f/WduLV4m28oQ7ULrfaXGfNCGSWCbljBgSpDQpbWsPLa3Ha&#10;IIvRDAZDLDWLIxsVYbq1amE1yntKcd4QGwAvhmMUz1ok3tr8EJKoGiwuECT40/GT9qRjaYaf7x7X&#10;h8lpTE01Umm9VNE/VEFraJ5SmXYNm7AmmKkBapyQUqbA9bmF5RObcYdgyWEC5k0CZUsR0rImLvUG&#10;9h8bXqlN4dHWZxxANATGHHlMK5n26PoZbbv8cex/AQAA//8DAFBLAwQUAAYACAAAACEAOOJ6QNwA&#10;AAAIAQAADwAAAGRycy9kb3ducmV2LnhtbEyPzU7DMBCE70i8g7VI3KhDCGmVxqn4UbmnINSjmyxx&#10;hL1OY6cNb8/2BKfV7Ixmvy03s7PihGPoPSm4XyQgkBrf9tQp+Hjf3q1AhKip1dYTKvjBAJvq+qrU&#10;RevPVONpFzvBJRQKrcDEOBRShsag02HhByT2vvzodGQ5drId9ZnLnZVpkuTS6Z74gtEDvhhsvneT&#10;U3CUx/rZ7PPHlF775dv0aff11ip1ezM/rUFEnONfGC74jA4VMx38RG0QlnXOQR7LBxAXO8lS3hwU&#10;pFkGsirl/weqXwAAAP//AwBQSwECLQAUAAYACAAAACEAtoM4kv4AAADhAQAAEwAAAAAAAAAAAAAA&#10;AAAAAAAAW0NvbnRlbnRfVHlwZXNdLnhtbFBLAQItABQABgAIAAAAIQA4/SH/1gAAAJQBAAALAAAA&#10;AAAAAAAAAAAAAC8BAABfcmVscy8ucmVsc1BLAQItABQABgAIAAAAIQD7+wXeBgIAAIAEAAAOAAAA&#10;AAAAAAAAAAAAAC4CAABkcnMvZTJvRG9jLnhtbFBLAQItABQABgAIAAAAIQA44npA3AAAAAgBAAAP&#10;AAAAAAAAAAAAAAAAAGAEAABkcnMvZG93bnJldi54bWxQSwUGAAAAAAQABADzAAAAaQUAAAAA&#10;" w14:anchorId="4B733856">
                    <v:stroke miterlimit="83231f" joinstyle="miter"/>
                    <v:path textboxrect="0,0,6102972,45085" arrowok="t"/>
                  </v:shape>
                </w:pict>
              </mc:Fallback>
            </mc:AlternateContent>
          </w:r>
        </w:p>
      </w:tc>
    </w:tr>
    <w:tr w:rsidR="00CF7981" w:rsidRPr="003A12C6" w14:paraId="17E2271D" w14:textId="77777777" w:rsidTr="00421536">
      <w:trPr>
        <w:gridBefore w:val="1"/>
        <w:wBefore w:w="204" w:type="dxa"/>
        <w:trHeight w:val="567"/>
        <w:jc w:val="center"/>
      </w:trPr>
      <w:tc>
        <w:tcPr>
          <w:tcW w:w="2064" w:type="dxa"/>
          <w:vAlign w:val="center"/>
        </w:tcPr>
        <w:p w14:paraId="6D9DBC60" w14:textId="77777777" w:rsidR="00CF7981" w:rsidRDefault="002739E0" w:rsidP="00CF7981">
          <w:pPr>
            <w:spacing w:before="0" w:after="0"/>
            <w:jc w:val="center"/>
            <w:rPr>
              <w:rFonts w:ascii="Arial" w:hAnsi="Arial" w:cs="Arial"/>
              <w:noProof/>
              <w:color w:val="44546A" w:themeColor="text2"/>
              <w:sz w:val="16"/>
              <w:szCs w:val="16"/>
              <w:lang w:bidi="es-ES"/>
            </w:rPr>
          </w:pPr>
          <w:r>
            <w:rPr>
              <w:rFonts w:ascii="Arial" w:hAnsi="Arial" w:cs="Arial"/>
              <w:noProof/>
              <w:color w:val="44546A" w:themeColor="text2"/>
              <w:sz w:val="16"/>
              <w:szCs w:val="16"/>
              <w:lang w:bidi="es-ES"/>
            </w:rPr>
            <w:drawing>
              <wp:anchor distT="0" distB="0" distL="114300" distR="114300" simplePos="0" relativeHeight="251658251" behindDoc="1" locked="0" layoutInCell="1" allowOverlap="1" wp14:anchorId="6B1218F4" wp14:editId="4ACB1919">
                <wp:simplePos x="0" y="0"/>
                <wp:positionH relativeFrom="column">
                  <wp:posOffset>504190</wp:posOffset>
                </wp:positionH>
                <wp:positionV relativeFrom="paragraph">
                  <wp:posOffset>68580</wp:posOffset>
                </wp:positionV>
                <wp:extent cx="284400" cy="255600"/>
                <wp:effectExtent l="0" t="0" r="1905" b="0"/>
                <wp:wrapTight wrapText="bothSides">
                  <wp:wrapPolygon edited="0">
                    <wp:start x="5799" y="0"/>
                    <wp:lineTo x="0" y="3224"/>
                    <wp:lineTo x="0" y="12896"/>
                    <wp:lineTo x="1450" y="19343"/>
                    <wp:lineTo x="17396" y="19343"/>
                    <wp:lineTo x="20295" y="11284"/>
                    <wp:lineTo x="20295" y="3224"/>
                    <wp:lineTo x="14497" y="0"/>
                    <wp:lineTo x="5799" y="0"/>
                  </wp:wrapPolygon>
                </wp:wrapTight>
                <wp:docPr id="249149049"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3557320" name="Gráfico 1113557320"/>
                        <pic:cNvPicPr/>
                      </pic:nvPicPr>
                      <pic:blipFill>
                        <a:blip r:embed="rId1">
                          <a:extLst>
                            <a:ext uri="{96DAC541-7B7A-43D3-8B79-37D633B846F1}">
                              <asvg:svgBlip xmlns:asvg="http://schemas.microsoft.com/office/drawing/2016/SVG/main" r:embed="rId2"/>
                            </a:ext>
                          </a:extLst>
                        </a:blip>
                        <a:stretch>
                          <a:fillRect/>
                        </a:stretch>
                      </pic:blipFill>
                      <pic:spPr>
                        <a:xfrm>
                          <a:off x="0" y="0"/>
                          <a:ext cx="284400" cy="255600"/>
                        </a:xfrm>
                        <a:prstGeom prst="rect">
                          <a:avLst/>
                        </a:prstGeom>
                      </pic:spPr>
                    </pic:pic>
                  </a:graphicData>
                </a:graphic>
                <wp14:sizeRelH relativeFrom="margin">
                  <wp14:pctWidth>0</wp14:pctWidth>
                </wp14:sizeRelH>
                <wp14:sizeRelV relativeFrom="margin">
                  <wp14:pctHeight>0</wp14:pctHeight>
                </wp14:sizeRelV>
              </wp:anchor>
            </w:drawing>
          </w:r>
        </w:p>
      </w:tc>
      <w:tc>
        <w:tcPr>
          <w:tcW w:w="2268" w:type="dxa"/>
          <w:vAlign w:val="center"/>
        </w:tcPr>
        <w:p w14:paraId="57509FA4" w14:textId="77777777" w:rsidR="00CF7981" w:rsidRPr="00AD6490" w:rsidRDefault="00CF7981" w:rsidP="00CF7981">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58252" behindDoc="1" locked="0" layoutInCell="1" allowOverlap="1" wp14:anchorId="1ECF0D41" wp14:editId="6552D215">
                <wp:simplePos x="0" y="0"/>
                <wp:positionH relativeFrom="column">
                  <wp:posOffset>540385</wp:posOffset>
                </wp:positionH>
                <wp:positionV relativeFrom="paragraph">
                  <wp:posOffset>68580</wp:posOffset>
                </wp:positionV>
                <wp:extent cx="284400" cy="255600"/>
                <wp:effectExtent l="0" t="0" r="1905" b="0"/>
                <wp:wrapTight wrapText="bothSides">
                  <wp:wrapPolygon edited="0">
                    <wp:start x="2899" y="0"/>
                    <wp:lineTo x="0" y="4836"/>
                    <wp:lineTo x="0" y="17731"/>
                    <wp:lineTo x="5799" y="19343"/>
                    <wp:lineTo x="14497" y="19343"/>
                    <wp:lineTo x="20295" y="17731"/>
                    <wp:lineTo x="20295" y="4836"/>
                    <wp:lineTo x="17396" y="0"/>
                    <wp:lineTo x="2899" y="0"/>
                  </wp:wrapPolygon>
                </wp:wrapTight>
                <wp:docPr id="1745516031" name="Gráfico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4372963" name="Gráfico 354372963"/>
                        <pic:cNvPicPr/>
                      </pic:nvPicPr>
                      <pic:blipFill>
                        <a:blip r:embed="rId3">
                          <a:extLst>
                            <a:ext uri="{96DAC541-7B7A-43D3-8B79-37D633B846F1}">
                              <asvg:svgBlip xmlns:asvg="http://schemas.microsoft.com/office/drawing/2016/SVG/main" r:embed="rId4"/>
                            </a:ext>
                          </a:extLst>
                        </a:blip>
                        <a:stretch>
                          <a:fillRect/>
                        </a:stretch>
                      </pic:blipFill>
                      <pic:spPr>
                        <a:xfrm>
                          <a:off x="0" y="0"/>
                          <a:ext cx="284400" cy="255600"/>
                        </a:xfrm>
                        <a:prstGeom prst="rect">
                          <a:avLst/>
                        </a:prstGeom>
                      </pic:spPr>
                    </pic:pic>
                  </a:graphicData>
                </a:graphic>
                <wp14:sizeRelH relativeFrom="margin">
                  <wp14:pctWidth>0</wp14:pctWidth>
                </wp14:sizeRelH>
                <wp14:sizeRelV relativeFrom="margin">
                  <wp14:pctHeight>0</wp14:pctHeight>
                </wp14:sizeRelV>
              </wp:anchor>
            </w:drawing>
          </w:r>
        </w:p>
      </w:tc>
      <w:tc>
        <w:tcPr>
          <w:tcW w:w="2268" w:type="dxa"/>
          <w:vAlign w:val="center"/>
        </w:tcPr>
        <w:p w14:paraId="4B093EA7" w14:textId="77777777" w:rsidR="00CF7981" w:rsidRDefault="00CF7981" w:rsidP="00CF7981">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58253" behindDoc="1" locked="0" layoutInCell="1" allowOverlap="1" wp14:anchorId="749FC50B" wp14:editId="35524EB7">
                <wp:simplePos x="0" y="0"/>
                <wp:positionH relativeFrom="column">
                  <wp:posOffset>511175</wp:posOffset>
                </wp:positionH>
                <wp:positionV relativeFrom="paragraph">
                  <wp:posOffset>68580</wp:posOffset>
                </wp:positionV>
                <wp:extent cx="284400" cy="255600"/>
                <wp:effectExtent l="0" t="0" r="1905" b="0"/>
                <wp:wrapTight wrapText="bothSides">
                  <wp:wrapPolygon edited="0">
                    <wp:start x="2899" y="0"/>
                    <wp:lineTo x="0" y="4836"/>
                    <wp:lineTo x="0" y="17731"/>
                    <wp:lineTo x="5799" y="19343"/>
                    <wp:lineTo x="14497" y="19343"/>
                    <wp:lineTo x="20295" y="17731"/>
                    <wp:lineTo x="20295" y="4836"/>
                    <wp:lineTo x="17396" y="0"/>
                    <wp:lineTo x="2899" y="0"/>
                  </wp:wrapPolygon>
                </wp:wrapTight>
                <wp:docPr id="379450657"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4158457" name=""/>
                        <pic:cNvPicPr/>
                      </pic:nvPicPr>
                      <pic:blipFill>
                        <a:blip r:embed="rId5">
                          <a:extLst>
                            <a:ext uri="{96DAC541-7B7A-43D3-8B79-37D633B846F1}">
                              <asvg:svgBlip xmlns:asvg="http://schemas.microsoft.com/office/drawing/2016/SVG/main" r:embed="rId6"/>
                            </a:ext>
                          </a:extLst>
                        </a:blip>
                        <a:stretch>
                          <a:fillRect/>
                        </a:stretch>
                      </pic:blipFill>
                      <pic:spPr>
                        <a:xfrm>
                          <a:off x="0" y="0"/>
                          <a:ext cx="284400" cy="255600"/>
                        </a:xfrm>
                        <a:prstGeom prst="rect">
                          <a:avLst/>
                        </a:prstGeom>
                      </pic:spPr>
                    </pic:pic>
                  </a:graphicData>
                </a:graphic>
                <wp14:sizeRelH relativeFrom="margin">
                  <wp14:pctWidth>0</wp14:pctWidth>
                </wp14:sizeRelH>
                <wp14:sizeRelV relativeFrom="margin">
                  <wp14:pctHeight>0</wp14:pctHeight>
                </wp14:sizeRelV>
              </wp:anchor>
            </w:drawing>
          </w:r>
        </w:p>
      </w:tc>
      <w:tc>
        <w:tcPr>
          <w:tcW w:w="3828" w:type="dxa"/>
          <w:vAlign w:val="center"/>
        </w:tcPr>
        <w:p w14:paraId="3CB571F9" w14:textId="77777777" w:rsidR="00CF7981" w:rsidRPr="00AD6490" w:rsidRDefault="00CF7981" w:rsidP="00CF7981">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58254" behindDoc="1" locked="0" layoutInCell="1" allowOverlap="1" wp14:anchorId="1768CE16" wp14:editId="414957EC">
                <wp:simplePos x="0" y="0"/>
                <wp:positionH relativeFrom="column">
                  <wp:posOffset>922020</wp:posOffset>
                </wp:positionH>
                <wp:positionV relativeFrom="paragraph">
                  <wp:posOffset>68580</wp:posOffset>
                </wp:positionV>
                <wp:extent cx="284400" cy="255600"/>
                <wp:effectExtent l="0" t="0" r="1905" b="0"/>
                <wp:wrapTight wrapText="bothSides">
                  <wp:wrapPolygon edited="0">
                    <wp:start x="7248" y="0"/>
                    <wp:lineTo x="0" y="1612"/>
                    <wp:lineTo x="0" y="17731"/>
                    <wp:lineTo x="5799" y="19343"/>
                    <wp:lineTo x="13047" y="19343"/>
                    <wp:lineTo x="20295" y="16119"/>
                    <wp:lineTo x="20295" y="3224"/>
                    <wp:lineTo x="13047" y="0"/>
                    <wp:lineTo x="7248" y="0"/>
                  </wp:wrapPolygon>
                </wp:wrapTight>
                <wp:docPr id="1572616096"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3945771" name=""/>
                        <pic:cNvPicPr/>
                      </pic:nvPicPr>
                      <pic:blipFill>
                        <a:blip r:embed="rId7">
                          <a:extLst>
                            <a:ext uri="{96DAC541-7B7A-43D3-8B79-37D633B846F1}">
                              <asvg:svgBlip xmlns:asvg="http://schemas.microsoft.com/office/drawing/2016/SVG/main" r:embed="rId8"/>
                            </a:ext>
                          </a:extLst>
                        </a:blip>
                        <a:stretch>
                          <a:fillRect/>
                        </a:stretch>
                      </pic:blipFill>
                      <pic:spPr>
                        <a:xfrm>
                          <a:off x="0" y="0"/>
                          <a:ext cx="284400" cy="255600"/>
                        </a:xfrm>
                        <a:prstGeom prst="rect">
                          <a:avLst/>
                        </a:prstGeom>
                      </pic:spPr>
                    </pic:pic>
                  </a:graphicData>
                </a:graphic>
                <wp14:sizeRelH relativeFrom="margin">
                  <wp14:pctWidth>0</wp14:pctWidth>
                </wp14:sizeRelH>
                <wp14:sizeRelV relativeFrom="margin">
                  <wp14:pctHeight>0</wp14:pctHeight>
                </wp14:sizeRelV>
              </wp:anchor>
            </w:drawing>
          </w:r>
        </w:p>
      </w:tc>
    </w:tr>
    <w:tr w:rsidR="00542601" w:rsidRPr="003A12C6" w14:paraId="65C48292" w14:textId="77777777" w:rsidTr="00421536">
      <w:trPr>
        <w:gridBefore w:val="1"/>
        <w:wBefore w:w="204" w:type="dxa"/>
        <w:trHeight w:val="720"/>
        <w:jc w:val="center"/>
      </w:trPr>
      <w:tc>
        <w:tcPr>
          <w:tcW w:w="2064" w:type="dxa"/>
        </w:tcPr>
        <w:p w14:paraId="5A034C37" w14:textId="77777777" w:rsidR="00542601" w:rsidRPr="00AD6490" w:rsidRDefault="00C717CA" w:rsidP="00CF7981">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Email"/>
              <w:tag w:val="Email"/>
              <w:id w:val="442120039"/>
              <w:placeholder>
                <w:docPart w:val="DefaultPlaceholder_-1854013440"/>
              </w:placeholder>
              <w:text/>
            </w:sdtPr>
            <w:sdtEndPr/>
            <w:sdtContent>
              <w:r w:rsidR="00EB1A1E" w:rsidRPr="0045250D">
                <w:rPr>
                  <w:rFonts w:ascii="Arial" w:hAnsi="Arial" w:cs="Arial"/>
                  <w:noProof/>
                  <w:color w:val="44546A" w:themeColor="text2"/>
                  <w:sz w:val="16"/>
                  <w:szCs w:val="16"/>
                  <w:lang w:bidi="es-ES"/>
                </w:rPr>
                <w:t>sugefcr@sugef.fi.cr</w:t>
              </w:r>
            </w:sdtContent>
          </w:sdt>
        </w:p>
      </w:tc>
      <w:tc>
        <w:tcPr>
          <w:tcW w:w="2268" w:type="dxa"/>
        </w:tcPr>
        <w:p w14:paraId="4B8FBB29" w14:textId="77777777" w:rsidR="00542601" w:rsidRPr="00AD6490" w:rsidRDefault="00C717CA" w:rsidP="00CF7981">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Telefono"/>
              <w:tag w:val="Telefono"/>
              <w:id w:val="1213232884"/>
              <w:placeholder>
                <w:docPart w:val="DefaultPlaceholder_-1854013440"/>
              </w:placeholder>
              <w:text/>
            </w:sdtPr>
            <w:sdtEndPr/>
            <w:sdtContent>
              <w:r w:rsidR="00290B2E" w:rsidRPr="00CC2B85">
                <w:rPr>
                  <w:rFonts w:ascii="Arial" w:hAnsi="Arial" w:cs="Arial"/>
                  <w:noProof/>
                  <w:color w:val="44546A" w:themeColor="text2"/>
                  <w:sz w:val="16"/>
                  <w:szCs w:val="16"/>
                  <w:lang w:bidi="es-ES"/>
                </w:rPr>
                <w:t>(506)-2243-4848</w:t>
              </w:r>
            </w:sdtContent>
          </w:sdt>
        </w:p>
      </w:tc>
      <w:tc>
        <w:tcPr>
          <w:tcW w:w="2268" w:type="dxa"/>
        </w:tcPr>
        <w:p w14:paraId="640C0449" w14:textId="77777777" w:rsidR="00542601" w:rsidRPr="00AD6490" w:rsidRDefault="00C717CA" w:rsidP="00CF7981">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PaginaWeb"/>
              <w:tag w:val="PaginaWeb"/>
              <w:id w:val="-1809304808"/>
              <w:placeholder>
                <w:docPart w:val="DefaultPlaceholder_-1854013440"/>
              </w:placeholder>
              <w:text/>
            </w:sdtPr>
            <w:sdtEndPr/>
            <w:sdtContent>
              <w:r w:rsidR="00290B2E" w:rsidRPr="007041AA">
                <w:rPr>
                  <w:rFonts w:ascii="Arial" w:hAnsi="Arial" w:cs="Arial"/>
                  <w:noProof/>
                  <w:color w:val="44546A" w:themeColor="text2"/>
                  <w:sz w:val="16"/>
                  <w:szCs w:val="16"/>
                  <w:lang w:bidi="es-ES"/>
                </w:rPr>
                <w:t>https://www.sugef.fi.cr</w:t>
              </w:r>
            </w:sdtContent>
          </w:sdt>
        </w:p>
      </w:tc>
      <w:tc>
        <w:tcPr>
          <w:tcW w:w="3828" w:type="dxa"/>
        </w:tcPr>
        <w:p w14:paraId="3C0D500B" w14:textId="77777777" w:rsidR="00542601" w:rsidRPr="00AD6490" w:rsidRDefault="00C717CA" w:rsidP="00CF7981">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Direccion"/>
              <w:tag w:val="Direccion"/>
              <w:id w:val="2016960150"/>
              <w:placeholder>
                <w:docPart w:val="DefaultPlaceholder_-1854013440"/>
              </w:placeholder>
              <w:text w:multiLine="1"/>
            </w:sdtPr>
            <w:sdtEndPr/>
            <w:sdtContent>
              <w:r w:rsidR="00290B2E" w:rsidRPr="005C74D3">
                <w:rPr>
                  <w:rFonts w:ascii="Arial" w:hAnsi="Arial" w:cs="Arial"/>
                  <w:noProof/>
                  <w:color w:val="44546A" w:themeColor="text2"/>
                  <w:sz w:val="16"/>
                  <w:szCs w:val="16"/>
                  <w:lang w:bidi="es-ES"/>
                </w:rPr>
                <w:t>Av. 13 y 17, calle 3a, Barrio Tournón, San José</w:t>
              </w:r>
            </w:sdtContent>
          </w:sdt>
        </w:p>
      </w:tc>
    </w:tr>
    <w:tr w:rsidR="00542601" w:rsidRPr="003A12C6" w14:paraId="78B603AE" w14:textId="77777777" w:rsidTr="00421536">
      <w:trPr>
        <w:gridBefore w:val="1"/>
        <w:wBefore w:w="204" w:type="dxa"/>
        <w:trHeight w:val="444"/>
        <w:jc w:val="center"/>
      </w:trPr>
      <w:tc>
        <w:tcPr>
          <w:tcW w:w="2064" w:type="dxa"/>
          <w:vAlign w:val="center"/>
        </w:tcPr>
        <w:p w14:paraId="3ED20D4E" w14:textId="77777777" w:rsidR="00542601" w:rsidRPr="002C5114" w:rsidRDefault="00542601" w:rsidP="00542601">
          <w:pPr>
            <w:spacing w:before="0" w:after="0"/>
            <w:jc w:val="left"/>
            <w:rPr>
              <w:noProof/>
            </w:rPr>
          </w:pPr>
        </w:p>
      </w:tc>
      <w:tc>
        <w:tcPr>
          <w:tcW w:w="2268" w:type="dxa"/>
          <w:vAlign w:val="center"/>
        </w:tcPr>
        <w:p w14:paraId="1B554341" w14:textId="77777777" w:rsidR="00542601" w:rsidRPr="0001267A" w:rsidRDefault="00542601" w:rsidP="00542601">
          <w:pPr>
            <w:spacing w:before="0" w:after="0"/>
            <w:jc w:val="left"/>
            <w:rPr>
              <w:noProof/>
            </w:rPr>
          </w:pPr>
        </w:p>
      </w:tc>
      <w:tc>
        <w:tcPr>
          <w:tcW w:w="2268" w:type="dxa"/>
          <w:vAlign w:val="center"/>
        </w:tcPr>
        <w:p w14:paraId="3101C6E4" w14:textId="77777777" w:rsidR="00542601" w:rsidRPr="00A820E1" w:rsidRDefault="00542601" w:rsidP="00542601">
          <w:pPr>
            <w:spacing w:before="0" w:after="0"/>
            <w:jc w:val="left"/>
            <w:rPr>
              <w:rFonts w:ascii="Arial" w:hAnsi="Arial" w:cs="Arial"/>
              <w:b/>
              <w:bCs/>
              <w:noProof/>
              <w:color w:val="44546A" w:themeColor="text2"/>
              <w:sz w:val="16"/>
              <w:szCs w:val="16"/>
              <w:lang w:bidi="es-ES"/>
            </w:rPr>
          </w:pPr>
        </w:p>
      </w:tc>
      <w:tc>
        <w:tcPr>
          <w:tcW w:w="3828" w:type="dxa"/>
        </w:tcPr>
        <w:sdt>
          <w:sdtPr>
            <w:rPr>
              <w:rFonts w:ascii="Arial" w:hAnsi="Arial" w:cs="Arial"/>
              <w:b/>
              <w:bCs/>
              <w:color w:val="44546A" w:themeColor="text2"/>
              <w:sz w:val="16"/>
              <w:szCs w:val="16"/>
              <w:lang w:bidi="es-ES"/>
            </w:rPr>
            <w:alias w:val="Consecutivo"/>
            <w:tag w:val="Consecutivo"/>
            <w:id w:val="1865713827"/>
            <w:placeholder>
              <w:docPart w:val="DefaultPlaceholder_-1854013440"/>
            </w:placeholder>
            <w:temporary/>
            <w:text/>
          </w:sdtPr>
          <w:sdtEndPr/>
          <w:sdtContent>
            <w:p w14:paraId="2C37EE19" w14:textId="77777777" w:rsidR="00542601" w:rsidRPr="00597860" w:rsidRDefault="00542601" w:rsidP="00542601">
              <w:pPr>
                <w:spacing w:before="0" w:after="0"/>
                <w:jc w:val="right"/>
                <w:rPr>
                  <w:rFonts w:ascii="Arial" w:hAnsi="Arial" w:cs="Arial"/>
                  <w:b/>
                  <w:bCs/>
                  <w:color w:val="44546A" w:themeColor="text2"/>
                  <w:sz w:val="16"/>
                  <w:szCs w:val="16"/>
                  <w:lang w:bidi="es-ES"/>
                </w:rPr>
              </w:pPr>
              <w:r>
                <w:rPr>
                  <w:rFonts w:ascii="Arial" w:hAnsi="Arial" w:cs="Arial"/>
                  <w:b/>
                  <w:bCs/>
                  <w:color w:val="44546A" w:themeColor="text2"/>
                  <w:sz w:val="16"/>
                  <w:szCs w:val="16"/>
                  <w:lang w:bidi="es-ES"/>
                </w:rPr>
                <w:t>SGF-OFC-0667-2026</w:t>
              </w:r>
            </w:p>
          </w:sdtContent>
        </w:sdt>
      </w:tc>
    </w:tr>
  </w:tbl>
  <w:p w14:paraId="79B818CD" w14:textId="77777777" w:rsidR="00BA0B9B" w:rsidRPr="00542601" w:rsidRDefault="00542601" w:rsidP="00542601">
    <w:pPr>
      <w:pStyle w:val="Piedepgina"/>
      <w:spacing w:before="0" w:after="0"/>
    </w:pPr>
    <w:r>
      <w:rPr>
        <w:rFonts w:ascii="Roboto" w:hAnsi="Roboto"/>
        <w:noProof/>
        <w:sz w:val="24"/>
      </w:rPr>
      <w:drawing>
        <wp:anchor distT="0" distB="0" distL="114300" distR="114300" simplePos="0" relativeHeight="251658246" behindDoc="1" locked="0" layoutInCell="1" allowOverlap="1" wp14:anchorId="2CEC791E" wp14:editId="06EF3098">
          <wp:simplePos x="0" y="0"/>
          <wp:positionH relativeFrom="page">
            <wp:align>right</wp:align>
          </wp:positionH>
          <wp:positionV relativeFrom="page">
            <wp:align>bottom</wp:align>
          </wp:positionV>
          <wp:extent cx="7761600" cy="198000"/>
          <wp:effectExtent l="0" t="0" r="0" b="0"/>
          <wp:wrapTight wrapText="bothSides">
            <wp:wrapPolygon edited="0">
              <wp:start x="0" y="0"/>
              <wp:lineTo x="0" y="18752"/>
              <wp:lineTo x="21473" y="18752"/>
              <wp:lineTo x="21473" y="0"/>
              <wp:lineTo x="0" y="0"/>
            </wp:wrapPolygon>
          </wp:wrapTight>
          <wp:docPr id="1113893288" name="Imagen 2" descr="Forma, Rectángul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374218" name="Imagen 2" descr="Forma, Rectángulo&#10;&#10;El contenido generado por IA puede ser incorrecto."/>
                  <pic:cNvPicPr/>
                </pic:nvPicPr>
                <pic:blipFill>
                  <a:blip r:embed="rId9">
                    <a:extLst>
                      <a:ext uri="{28A0092B-C50C-407E-A947-70E740481C1C}">
                        <a14:useLocalDpi xmlns:a14="http://schemas.microsoft.com/office/drawing/2010/main" val="0"/>
                      </a:ext>
                    </a:extLst>
                  </a:blip>
                  <a:stretch>
                    <a:fillRect/>
                  </a:stretch>
                </pic:blipFill>
                <pic:spPr>
                  <a:xfrm>
                    <a:off x="0" y="0"/>
                    <a:ext cx="7761600" cy="198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jc w:val="center"/>
      <w:tblLook w:val="04A0" w:firstRow="1" w:lastRow="0" w:firstColumn="1" w:lastColumn="0" w:noHBand="0" w:noVBand="1"/>
    </w:tblPr>
    <w:tblGrid>
      <w:gridCol w:w="205"/>
      <w:gridCol w:w="2063"/>
      <w:gridCol w:w="2127"/>
      <w:gridCol w:w="2126"/>
      <w:gridCol w:w="4111"/>
    </w:tblGrid>
    <w:tr w:rsidR="00DC27F2" w:rsidRPr="003A12C6" w14:paraId="149AFEF5" w14:textId="77777777" w:rsidTr="000238ED">
      <w:trPr>
        <w:trHeight w:val="412"/>
        <w:jc w:val="center"/>
      </w:trPr>
      <w:tc>
        <w:tcPr>
          <w:tcW w:w="2268" w:type="dxa"/>
          <w:gridSpan w:val="2"/>
          <w:vAlign w:val="center"/>
        </w:tcPr>
        <w:p w14:paraId="63A04B69" w14:textId="77777777" w:rsidR="00031FD0" w:rsidRPr="00382E64" w:rsidRDefault="00031FD0" w:rsidP="00031FD0">
          <w:pPr>
            <w:spacing w:before="0" w:after="0"/>
            <w:jc w:val="center"/>
            <w:rPr>
              <w:rFonts w:ascii="Arial" w:hAnsi="Arial" w:cs="Arial"/>
              <w:noProof/>
              <w:color w:val="262626" w:themeColor="text1" w:themeTint="D9"/>
              <w:sz w:val="16"/>
              <w:szCs w:val="16"/>
            </w:rPr>
          </w:pPr>
          <w:r w:rsidRPr="00382E64">
            <w:rPr>
              <w:rFonts w:ascii="Arial" w:hAnsi="Arial" w:cs="Arial"/>
              <w:color w:val="0D0D0D" w:themeColor="text1" w:themeTint="F2"/>
              <w:sz w:val="16"/>
              <w:szCs w:val="16"/>
            </w:rPr>
            <w:t xml:space="preserve">Página </w:t>
          </w:r>
          <w:r w:rsidRPr="00382E64">
            <w:rPr>
              <w:rFonts w:ascii="Arial" w:hAnsi="Arial" w:cs="Arial"/>
              <w:b/>
              <w:bCs/>
              <w:color w:val="0D0D0D" w:themeColor="text1" w:themeTint="F2"/>
              <w:sz w:val="16"/>
              <w:szCs w:val="16"/>
            </w:rPr>
            <w:fldChar w:fldCharType="begin"/>
          </w:r>
          <w:r w:rsidRPr="00382E64">
            <w:rPr>
              <w:rFonts w:ascii="Arial" w:hAnsi="Arial" w:cs="Arial"/>
              <w:b/>
              <w:bCs/>
              <w:color w:val="0D0D0D" w:themeColor="text1" w:themeTint="F2"/>
              <w:sz w:val="16"/>
              <w:szCs w:val="16"/>
            </w:rPr>
            <w:instrText>PAGE  \* Arabic  \* MERGEFORMAT</w:instrText>
          </w:r>
          <w:r w:rsidRPr="00382E64">
            <w:rPr>
              <w:rFonts w:ascii="Arial" w:hAnsi="Arial" w:cs="Arial"/>
              <w:b/>
              <w:bCs/>
              <w:color w:val="0D0D0D" w:themeColor="text1" w:themeTint="F2"/>
              <w:sz w:val="16"/>
              <w:szCs w:val="16"/>
            </w:rPr>
            <w:fldChar w:fldCharType="separate"/>
          </w:r>
          <w:r w:rsidRPr="00382E64">
            <w:rPr>
              <w:rFonts w:ascii="Arial" w:hAnsi="Arial" w:cs="Arial"/>
              <w:b/>
              <w:bCs/>
              <w:color w:val="0D0D0D" w:themeColor="text1" w:themeTint="F2"/>
              <w:sz w:val="16"/>
              <w:szCs w:val="16"/>
            </w:rPr>
            <w:t>1</w:t>
          </w:r>
          <w:r w:rsidRPr="00382E64">
            <w:rPr>
              <w:rFonts w:ascii="Arial" w:hAnsi="Arial" w:cs="Arial"/>
              <w:b/>
              <w:bCs/>
              <w:color w:val="0D0D0D" w:themeColor="text1" w:themeTint="F2"/>
              <w:sz w:val="16"/>
              <w:szCs w:val="16"/>
            </w:rPr>
            <w:fldChar w:fldCharType="end"/>
          </w:r>
          <w:r w:rsidRPr="00382E64">
            <w:rPr>
              <w:rFonts w:ascii="Arial" w:hAnsi="Arial" w:cs="Arial"/>
              <w:color w:val="0D0D0D" w:themeColor="text1" w:themeTint="F2"/>
              <w:sz w:val="16"/>
              <w:szCs w:val="16"/>
            </w:rPr>
            <w:t xml:space="preserve"> de </w:t>
          </w:r>
          <w:r w:rsidRPr="00382E64">
            <w:rPr>
              <w:rFonts w:ascii="Arial" w:hAnsi="Arial" w:cs="Arial"/>
              <w:b/>
              <w:bCs/>
              <w:color w:val="0D0D0D" w:themeColor="text1" w:themeTint="F2"/>
              <w:sz w:val="16"/>
              <w:szCs w:val="16"/>
            </w:rPr>
            <w:fldChar w:fldCharType="begin"/>
          </w:r>
          <w:r w:rsidRPr="00382E64">
            <w:rPr>
              <w:rFonts w:ascii="Arial" w:hAnsi="Arial" w:cs="Arial"/>
              <w:b/>
              <w:bCs/>
              <w:color w:val="0D0D0D" w:themeColor="text1" w:themeTint="F2"/>
              <w:sz w:val="16"/>
              <w:szCs w:val="16"/>
            </w:rPr>
            <w:instrText>NUMPAGES  \* Arabic  \* MERGEFORMAT</w:instrText>
          </w:r>
          <w:r w:rsidRPr="00382E64">
            <w:rPr>
              <w:rFonts w:ascii="Arial" w:hAnsi="Arial" w:cs="Arial"/>
              <w:b/>
              <w:bCs/>
              <w:color w:val="0D0D0D" w:themeColor="text1" w:themeTint="F2"/>
              <w:sz w:val="16"/>
              <w:szCs w:val="16"/>
            </w:rPr>
            <w:fldChar w:fldCharType="separate"/>
          </w:r>
          <w:r w:rsidRPr="00382E64">
            <w:rPr>
              <w:rFonts w:ascii="Arial" w:hAnsi="Arial" w:cs="Arial"/>
              <w:b/>
              <w:bCs/>
              <w:color w:val="0D0D0D" w:themeColor="text1" w:themeTint="F2"/>
              <w:sz w:val="16"/>
              <w:szCs w:val="16"/>
            </w:rPr>
            <w:t>2</w:t>
          </w:r>
          <w:r w:rsidRPr="00382E64">
            <w:rPr>
              <w:rFonts w:ascii="Arial" w:hAnsi="Arial" w:cs="Arial"/>
              <w:b/>
              <w:bCs/>
              <w:color w:val="0D0D0D" w:themeColor="text1" w:themeTint="F2"/>
              <w:sz w:val="16"/>
              <w:szCs w:val="16"/>
            </w:rPr>
            <w:fldChar w:fldCharType="end"/>
          </w:r>
        </w:p>
      </w:tc>
      <w:tc>
        <w:tcPr>
          <w:tcW w:w="2127" w:type="dxa"/>
          <w:vAlign w:val="center"/>
        </w:tcPr>
        <w:p w14:paraId="1779F668" w14:textId="77777777" w:rsidR="00031FD0" w:rsidRPr="00CF477D" w:rsidRDefault="00031FD0" w:rsidP="00031FD0">
          <w:pPr>
            <w:spacing w:before="0" w:after="0"/>
            <w:jc w:val="center"/>
            <w:rPr>
              <w:rFonts w:ascii="Arial" w:hAnsi="Arial" w:cs="Arial"/>
              <w:noProof/>
              <w:color w:val="262626" w:themeColor="text1" w:themeTint="D9"/>
              <w:szCs w:val="22"/>
            </w:rPr>
          </w:pPr>
        </w:p>
      </w:tc>
      <w:tc>
        <w:tcPr>
          <w:tcW w:w="2126" w:type="dxa"/>
          <w:vAlign w:val="center"/>
        </w:tcPr>
        <w:p w14:paraId="3CEE9F8A" w14:textId="77777777" w:rsidR="00031FD0" w:rsidRPr="00CF477D" w:rsidRDefault="00031FD0" w:rsidP="00031FD0">
          <w:pPr>
            <w:spacing w:before="0" w:after="0"/>
            <w:jc w:val="center"/>
            <w:rPr>
              <w:rFonts w:ascii="Arial" w:hAnsi="Arial" w:cs="Arial"/>
              <w:noProof/>
              <w:color w:val="262626" w:themeColor="text1" w:themeTint="D9"/>
              <w:szCs w:val="22"/>
            </w:rPr>
          </w:pPr>
        </w:p>
      </w:tc>
      <w:tc>
        <w:tcPr>
          <w:tcW w:w="4111" w:type="dxa"/>
          <w:vAlign w:val="center"/>
        </w:tcPr>
        <w:p w14:paraId="296B4DF8" w14:textId="77777777" w:rsidR="00031FD0" w:rsidRPr="00CF477D" w:rsidRDefault="00C717CA" w:rsidP="00031FD0">
          <w:pPr>
            <w:spacing w:before="0" w:after="0"/>
            <w:jc w:val="center"/>
            <w:rPr>
              <w:rFonts w:ascii="Arial" w:hAnsi="Arial" w:cs="Arial"/>
              <w:noProof/>
              <w:color w:val="262626" w:themeColor="text1" w:themeTint="D9"/>
              <w:szCs w:val="22"/>
            </w:rPr>
          </w:pPr>
          <w:sdt>
            <w:sdtPr>
              <w:rPr>
                <w:rFonts w:ascii="Arial" w:hAnsi="Arial" w:cs="Arial"/>
                <w:color w:val="0D0D0D" w:themeColor="text1" w:themeTint="F2"/>
                <w:sz w:val="16"/>
                <w:szCs w:val="16"/>
              </w:rPr>
              <w:alias w:val="Confidencialidad"/>
              <w:tag w:val="Confidencialidad"/>
              <w:id w:val="208307041"/>
              <w:placeholder>
                <w:docPart w:val="8AF8EC88173D46C688DA55A6BEFF4EBC"/>
              </w:placeholder>
              <w:temporary/>
              <w15:color w:val="808080"/>
              <w:dropDownList>
                <w:listItem w:value="Elija nivel de confidencialidad"/>
                <w:listItem w:displayText="PUBLICO" w:value="PUBLICO"/>
                <w:listItem w:displayText="USO INTERNO" w:value="USO INTERNO"/>
                <w:listItem w:displayText="PROPIETARIO" w:value="PROPIETARIO"/>
                <w:listItem w:displayText="CONFIDENCIAL" w:value="CONFIDENCIAL"/>
                <w:listItem w:displayText="MAXIMA SEGURIDAD" w:value="MAXIMA SEGURIDAD"/>
              </w:dropDownList>
            </w:sdtPr>
            <w:sdtEndPr/>
            <w:sdtContent>
              <w:r w:rsidR="00031FD0" w:rsidRPr="00382E64">
                <w:rPr>
                  <w:rFonts w:ascii="Arial" w:hAnsi="Arial" w:cs="Arial"/>
                  <w:color w:val="0D0D0D" w:themeColor="text1" w:themeTint="F2"/>
                  <w:sz w:val="16"/>
                  <w:szCs w:val="16"/>
                </w:rPr>
                <w:t>Público</w:t>
              </w:r>
            </w:sdtContent>
          </w:sdt>
        </w:p>
      </w:tc>
    </w:tr>
    <w:tr w:rsidR="00031FD0" w:rsidRPr="003A12C6" w14:paraId="72FFC292" w14:textId="77777777" w:rsidTr="001E07F4">
      <w:trPr>
        <w:trHeight w:val="412"/>
        <w:jc w:val="center"/>
      </w:trPr>
      <w:tc>
        <w:tcPr>
          <w:tcW w:w="10632" w:type="dxa"/>
          <w:gridSpan w:val="5"/>
          <w:vAlign w:val="center"/>
        </w:tcPr>
        <w:p w14:paraId="1933CB02" w14:textId="77777777" w:rsidR="00031FD0" w:rsidRPr="00E829C8" w:rsidRDefault="00031FD0" w:rsidP="00031FD0">
          <w:pPr>
            <w:spacing w:before="0" w:after="0"/>
            <w:jc w:val="center"/>
            <w:rPr>
              <w:rFonts w:ascii="Arial" w:hAnsi="Arial" w:cs="Arial"/>
              <w:color w:val="44546A" w:themeColor="text2"/>
              <w:sz w:val="16"/>
              <w:szCs w:val="16"/>
              <w:lang w:bidi="es-ES"/>
            </w:rPr>
          </w:pPr>
          <w:r>
            <w:rPr>
              <w:noProof/>
            </w:rPr>
            <mc:AlternateContent>
              <mc:Choice Requires="wps">
                <w:drawing>
                  <wp:anchor distT="0" distB="0" distL="114300" distR="114300" simplePos="0" relativeHeight="251658243" behindDoc="0" locked="0" layoutInCell="1" allowOverlap="1" wp14:anchorId="0B7B1166" wp14:editId="55A2470D">
                    <wp:simplePos x="0" y="0"/>
                    <wp:positionH relativeFrom="column">
                      <wp:posOffset>10160</wp:posOffset>
                    </wp:positionH>
                    <wp:positionV relativeFrom="paragraph">
                      <wp:posOffset>109855</wp:posOffset>
                    </wp:positionV>
                    <wp:extent cx="6610350" cy="45085"/>
                    <wp:effectExtent l="0" t="0" r="0" b="0"/>
                    <wp:wrapNone/>
                    <wp:docPr id="493583711" name="Shape 109"/>
                    <wp:cNvGraphicFramePr/>
                    <a:graphic xmlns:a="http://schemas.openxmlformats.org/drawingml/2006/main">
                      <a:graphicData uri="http://schemas.microsoft.com/office/word/2010/wordprocessingShape">
                        <wps:wsp>
                          <wps:cNvSpPr/>
                          <wps:spPr>
                            <a:xfrm>
                              <a:off x="0" y="0"/>
                              <a:ext cx="6610350" cy="45085"/>
                            </a:xfrm>
                            <a:custGeom>
                              <a:avLst/>
                              <a:gdLst/>
                              <a:ahLst/>
                              <a:cxnLst/>
                              <a:rect l="0" t="0" r="0" b="0"/>
                              <a:pathLst>
                                <a:path w="6102972">
                                  <a:moveTo>
                                    <a:pt x="0" y="0"/>
                                  </a:moveTo>
                                  <a:lnTo>
                                    <a:pt x="6102972" y="0"/>
                                  </a:lnTo>
                                </a:path>
                              </a:pathLst>
                            </a:custGeom>
                            <a:ln w="6350" cap="flat">
                              <a:miter lim="127000"/>
                            </a:ln>
                          </wps:spPr>
                          <wps:style>
                            <a:lnRef idx="1">
                              <a:srgbClr val="0F395D"/>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svg="http://schemas.microsoft.com/office/drawing/2016/SVG/main" xmlns:pic="http://schemas.openxmlformats.org/drawingml/2006/picture" xmlns:a="http://schemas.openxmlformats.org/drawingml/2006/main">
                <w:pict>
                  <v:shape id="Shape 109" style="position:absolute;margin-left:.8pt;margin-top:8.65pt;width:520.5pt;height:3.55pt;z-index:2516664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102972,45085" o:spid="_x0000_s1026" filled="f" strokecolor="#0f395d" strokeweight=".5pt" path="m,l610297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XeBgIAAIAEAAAOAAAAZHJzL2Uyb0RvYy54bWysVE2P0zAQvSPxH6zcaZws7e5WTfdAtVwQ&#10;IHb5Aa5jN5Yc27K9SfrvGU8+WhXEAXFxJ/HMm/deZrp7GlpNOuGDsqbKihXNiDDc1sqcquzn6/OH&#10;h4yEyEzNtDWiys4iZE/79+92vduK0jZW18ITADFh27sqa2J02zwPvBEtCyvrhIFLaX3LIjz6U157&#10;1gN6q/OS0k3eW187b7kIAd4exstsj/hSCh6/SRlEJLrKgFvE0+N5TGe+37HtyTPXKD7RYP/AomXK&#10;QNMF6sAiI29e/QbVKu5tsDKuuG1zK6XiAjWAmoLeqHlpmBOoBcwJbrEp/D9Y/rV7cd892NC7sA0Q&#10;JhWD9G36BX5kQLPOi1liiITDy82moHdr8JTD3cc1fVgnM/NLMX8L8bOwCMS6LyGOXtdzxJo54oOZ&#10;Qw9f7K/fyrGY6hK7FJIemBS0fLwv0f/WduLV4m28oQ7ULrfaXGfNCGSWCbljBgSpDQpbWsPLa3Ha&#10;IIvRDAZDLDWLIxsVYbq1amE1yntKcd4QGwAvhmMUz1ok3tr8EJKoGiwuECT40/GT9qRjaYaf7x7X&#10;h8lpTE01Umm9VNE/VEFraJ5SmXYNm7AmmKkBapyQUqbA9bmF5RObcYdgyWEC5k0CZUsR0rImLvUG&#10;9h8bXqlN4dHWZxxANATGHHlMK5n26PoZbbv8cex/AQAA//8DAFBLAwQUAAYACAAAACEAOOJ6QNwA&#10;AAAIAQAADwAAAGRycy9kb3ducmV2LnhtbEyPzU7DMBCE70i8g7VI3KhDCGmVxqn4UbmnINSjmyxx&#10;hL1OY6cNb8/2BKfV7Ixmvy03s7PihGPoPSm4XyQgkBrf9tQp+Hjf3q1AhKip1dYTKvjBAJvq+qrU&#10;RevPVONpFzvBJRQKrcDEOBRShsag02HhByT2vvzodGQ5drId9ZnLnZVpkuTS6Z74gtEDvhhsvneT&#10;U3CUx/rZ7PPHlF775dv0aff11ip1ezM/rUFEnONfGC74jA4VMx38RG0QlnXOQR7LBxAXO8lS3hwU&#10;pFkGsirl/weqXwAAAP//AwBQSwECLQAUAAYACAAAACEAtoM4kv4AAADhAQAAEwAAAAAAAAAAAAAA&#10;AAAAAAAAW0NvbnRlbnRfVHlwZXNdLnhtbFBLAQItABQABgAIAAAAIQA4/SH/1gAAAJQBAAALAAAA&#10;AAAAAAAAAAAAAC8BAABfcmVscy8ucmVsc1BLAQItABQABgAIAAAAIQD7+wXeBgIAAIAEAAAOAAAA&#10;AAAAAAAAAAAAAC4CAABkcnMvZTJvRG9jLnhtbFBLAQItABQABgAIAAAAIQA44npA3AAAAAgBAAAP&#10;AAAAAAAAAAAAAAAAAGAEAABkcnMvZG93bnJldi54bWxQSwUGAAAAAAQABADzAAAAaQUAAAAA&#10;" w14:anchorId="3E275715">
                    <v:stroke miterlimit="83231f" joinstyle="miter"/>
                    <v:path textboxrect="0,0,6102972,45085" arrowok="t"/>
                  </v:shape>
                </w:pict>
              </mc:Fallback>
            </mc:AlternateContent>
          </w:r>
        </w:p>
      </w:tc>
    </w:tr>
    <w:tr w:rsidR="001E07F4" w:rsidRPr="003A12C6" w14:paraId="0B2DFAF5" w14:textId="77777777" w:rsidTr="009E3B6E">
      <w:trPr>
        <w:gridBefore w:val="1"/>
        <w:wBefore w:w="205" w:type="dxa"/>
        <w:trHeight w:val="567"/>
        <w:jc w:val="center"/>
      </w:trPr>
      <w:tc>
        <w:tcPr>
          <w:tcW w:w="2063" w:type="dxa"/>
          <w:vAlign w:val="center"/>
        </w:tcPr>
        <w:p w14:paraId="58D859BE" w14:textId="77777777" w:rsidR="001E07F4" w:rsidRDefault="001E07F4" w:rsidP="001E07F4">
          <w:pPr>
            <w:spacing w:before="0" w:after="0"/>
            <w:jc w:val="center"/>
            <w:rPr>
              <w:rFonts w:ascii="Arial" w:hAnsi="Arial" w:cs="Arial"/>
              <w:noProof/>
              <w:color w:val="44546A" w:themeColor="text2"/>
              <w:sz w:val="16"/>
              <w:szCs w:val="16"/>
              <w:lang w:bidi="es-ES"/>
            </w:rPr>
          </w:pPr>
          <w:r>
            <w:rPr>
              <w:rFonts w:ascii="Arial" w:hAnsi="Arial" w:cs="Arial"/>
              <w:noProof/>
              <w:color w:val="44546A" w:themeColor="text2"/>
              <w:sz w:val="16"/>
              <w:szCs w:val="16"/>
              <w:lang w:bidi="es-ES"/>
            </w:rPr>
            <w:drawing>
              <wp:anchor distT="0" distB="0" distL="114300" distR="114300" simplePos="0" relativeHeight="251658247" behindDoc="1" locked="0" layoutInCell="1" allowOverlap="1" wp14:anchorId="47FAE5B6" wp14:editId="46FFB9AA">
                <wp:simplePos x="0" y="0"/>
                <wp:positionH relativeFrom="column">
                  <wp:posOffset>500380</wp:posOffset>
                </wp:positionH>
                <wp:positionV relativeFrom="paragraph">
                  <wp:posOffset>68580</wp:posOffset>
                </wp:positionV>
                <wp:extent cx="284400" cy="255600"/>
                <wp:effectExtent l="0" t="0" r="1905" b="0"/>
                <wp:wrapTight wrapText="bothSides">
                  <wp:wrapPolygon edited="0">
                    <wp:start x="5799" y="0"/>
                    <wp:lineTo x="0" y="3224"/>
                    <wp:lineTo x="0" y="12896"/>
                    <wp:lineTo x="1450" y="19343"/>
                    <wp:lineTo x="17396" y="19343"/>
                    <wp:lineTo x="20295" y="11284"/>
                    <wp:lineTo x="20295" y="3224"/>
                    <wp:lineTo x="14497" y="0"/>
                    <wp:lineTo x="5799" y="0"/>
                  </wp:wrapPolygon>
                </wp:wrapTight>
                <wp:docPr id="1889297874"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3557320" name="Gráfico 1113557320"/>
                        <pic:cNvPicPr/>
                      </pic:nvPicPr>
                      <pic:blipFill>
                        <a:blip r:embed="rId1">
                          <a:extLst>
                            <a:ext uri="{96DAC541-7B7A-43D3-8B79-37D633B846F1}">
                              <asvg:svgBlip xmlns:asvg="http://schemas.microsoft.com/office/drawing/2016/SVG/main" r:embed="rId2"/>
                            </a:ext>
                          </a:extLst>
                        </a:blip>
                        <a:stretch>
                          <a:fillRect/>
                        </a:stretch>
                      </pic:blipFill>
                      <pic:spPr>
                        <a:xfrm>
                          <a:off x="0" y="0"/>
                          <a:ext cx="284400" cy="255600"/>
                        </a:xfrm>
                        <a:prstGeom prst="rect">
                          <a:avLst/>
                        </a:prstGeom>
                      </pic:spPr>
                    </pic:pic>
                  </a:graphicData>
                </a:graphic>
                <wp14:sizeRelH relativeFrom="page">
                  <wp14:pctWidth>0</wp14:pctWidth>
                </wp14:sizeRelH>
                <wp14:sizeRelV relativeFrom="page">
                  <wp14:pctHeight>0</wp14:pctHeight>
                </wp14:sizeRelV>
              </wp:anchor>
            </w:drawing>
          </w:r>
        </w:p>
      </w:tc>
      <w:tc>
        <w:tcPr>
          <w:tcW w:w="2127" w:type="dxa"/>
          <w:vAlign w:val="center"/>
        </w:tcPr>
        <w:p w14:paraId="7EF7ADDA" w14:textId="77777777" w:rsidR="001E07F4" w:rsidRPr="00AD6490" w:rsidRDefault="001E07F4" w:rsidP="001E07F4">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58250" behindDoc="1" locked="0" layoutInCell="1" allowOverlap="1" wp14:anchorId="0AA6D8D8" wp14:editId="42CCD477">
                <wp:simplePos x="0" y="0"/>
                <wp:positionH relativeFrom="column">
                  <wp:posOffset>551180</wp:posOffset>
                </wp:positionH>
                <wp:positionV relativeFrom="paragraph">
                  <wp:posOffset>68580</wp:posOffset>
                </wp:positionV>
                <wp:extent cx="284400" cy="255600"/>
                <wp:effectExtent l="0" t="0" r="1905" b="0"/>
                <wp:wrapTight wrapText="bothSides">
                  <wp:wrapPolygon edited="0">
                    <wp:start x="2899" y="0"/>
                    <wp:lineTo x="0" y="4836"/>
                    <wp:lineTo x="0" y="17731"/>
                    <wp:lineTo x="5799" y="19343"/>
                    <wp:lineTo x="14497" y="19343"/>
                    <wp:lineTo x="20295" y="17731"/>
                    <wp:lineTo x="20295" y="4836"/>
                    <wp:lineTo x="17396" y="0"/>
                    <wp:lineTo x="2899" y="0"/>
                  </wp:wrapPolygon>
                </wp:wrapTight>
                <wp:docPr id="1730425504" name="Gráfico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4372963" name="Gráfico 354372963"/>
                        <pic:cNvPicPr/>
                      </pic:nvPicPr>
                      <pic:blipFill>
                        <a:blip r:embed="rId3">
                          <a:extLst>
                            <a:ext uri="{96DAC541-7B7A-43D3-8B79-37D633B846F1}">
                              <asvg:svgBlip xmlns:asvg="http://schemas.microsoft.com/office/drawing/2016/SVG/main" r:embed="rId4"/>
                            </a:ext>
                          </a:extLst>
                        </a:blip>
                        <a:stretch>
                          <a:fillRect/>
                        </a:stretch>
                      </pic:blipFill>
                      <pic:spPr>
                        <a:xfrm>
                          <a:off x="0" y="0"/>
                          <a:ext cx="284400" cy="255600"/>
                        </a:xfrm>
                        <a:prstGeom prst="rect">
                          <a:avLst/>
                        </a:prstGeom>
                      </pic:spPr>
                    </pic:pic>
                  </a:graphicData>
                </a:graphic>
                <wp14:sizeRelH relativeFrom="page">
                  <wp14:pctWidth>0</wp14:pctWidth>
                </wp14:sizeRelH>
                <wp14:sizeRelV relativeFrom="page">
                  <wp14:pctHeight>0</wp14:pctHeight>
                </wp14:sizeRelV>
              </wp:anchor>
            </w:drawing>
          </w:r>
        </w:p>
      </w:tc>
      <w:tc>
        <w:tcPr>
          <w:tcW w:w="2126" w:type="dxa"/>
          <w:vAlign w:val="center"/>
        </w:tcPr>
        <w:p w14:paraId="7ED5909C" w14:textId="77777777" w:rsidR="001E07F4" w:rsidRPr="00AD6490" w:rsidRDefault="001E07F4" w:rsidP="001E07F4">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58248" behindDoc="1" locked="0" layoutInCell="1" allowOverlap="1" wp14:anchorId="6A3DE4E5" wp14:editId="7BFD6306">
                <wp:simplePos x="0" y="0"/>
                <wp:positionH relativeFrom="column">
                  <wp:posOffset>504190</wp:posOffset>
                </wp:positionH>
                <wp:positionV relativeFrom="paragraph">
                  <wp:posOffset>68580</wp:posOffset>
                </wp:positionV>
                <wp:extent cx="284400" cy="255600"/>
                <wp:effectExtent l="0" t="0" r="1905" b="0"/>
                <wp:wrapTight wrapText="bothSides">
                  <wp:wrapPolygon edited="0">
                    <wp:start x="2899" y="0"/>
                    <wp:lineTo x="0" y="4836"/>
                    <wp:lineTo x="0" y="17731"/>
                    <wp:lineTo x="5799" y="19343"/>
                    <wp:lineTo x="14497" y="19343"/>
                    <wp:lineTo x="20295" y="17731"/>
                    <wp:lineTo x="20295" y="4836"/>
                    <wp:lineTo x="17396" y="0"/>
                    <wp:lineTo x="2899" y="0"/>
                  </wp:wrapPolygon>
                </wp:wrapTight>
                <wp:docPr id="244589828"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4158457" name=""/>
                        <pic:cNvPicPr/>
                      </pic:nvPicPr>
                      <pic:blipFill>
                        <a:blip r:embed="rId5">
                          <a:extLst>
                            <a:ext uri="{96DAC541-7B7A-43D3-8B79-37D633B846F1}">
                              <asvg:svgBlip xmlns:asvg="http://schemas.microsoft.com/office/drawing/2016/SVG/main" r:embed="rId6"/>
                            </a:ext>
                          </a:extLst>
                        </a:blip>
                        <a:stretch>
                          <a:fillRect/>
                        </a:stretch>
                      </pic:blipFill>
                      <pic:spPr>
                        <a:xfrm>
                          <a:off x="0" y="0"/>
                          <a:ext cx="284400" cy="255600"/>
                        </a:xfrm>
                        <a:prstGeom prst="rect">
                          <a:avLst/>
                        </a:prstGeom>
                      </pic:spPr>
                    </pic:pic>
                  </a:graphicData>
                </a:graphic>
                <wp14:sizeRelH relativeFrom="page">
                  <wp14:pctWidth>0</wp14:pctWidth>
                </wp14:sizeRelH>
                <wp14:sizeRelV relativeFrom="page">
                  <wp14:pctHeight>0</wp14:pctHeight>
                </wp14:sizeRelV>
              </wp:anchor>
            </w:drawing>
          </w:r>
        </w:p>
      </w:tc>
      <w:tc>
        <w:tcPr>
          <w:tcW w:w="4111" w:type="dxa"/>
        </w:tcPr>
        <w:p w14:paraId="621999CB" w14:textId="77777777" w:rsidR="001E07F4" w:rsidRPr="00AD6490" w:rsidRDefault="001E07F4" w:rsidP="001E07F4">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58249" behindDoc="1" locked="0" layoutInCell="1" allowOverlap="1" wp14:anchorId="0EED1AF7" wp14:editId="302E519B">
                <wp:simplePos x="0" y="0"/>
                <wp:positionH relativeFrom="column">
                  <wp:posOffset>922020</wp:posOffset>
                </wp:positionH>
                <wp:positionV relativeFrom="paragraph">
                  <wp:posOffset>68580</wp:posOffset>
                </wp:positionV>
                <wp:extent cx="284400" cy="255600"/>
                <wp:effectExtent l="0" t="0" r="1905" b="0"/>
                <wp:wrapTight wrapText="bothSides">
                  <wp:wrapPolygon edited="0">
                    <wp:start x="7248" y="0"/>
                    <wp:lineTo x="0" y="1612"/>
                    <wp:lineTo x="0" y="17731"/>
                    <wp:lineTo x="5799" y="19343"/>
                    <wp:lineTo x="13047" y="19343"/>
                    <wp:lineTo x="20295" y="16119"/>
                    <wp:lineTo x="20295" y="3224"/>
                    <wp:lineTo x="13047" y="0"/>
                    <wp:lineTo x="7248" y="0"/>
                  </wp:wrapPolygon>
                </wp:wrapTight>
                <wp:docPr id="1384444500"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3945771" name=""/>
                        <pic:cNvPicPr/>
                      </pic:nvPicPr>
                      <pic:blipFill>
                        <a:blip r:embed="rId7">
                          <a:extLst>
                            <a:ext uri="{96DAC541-7B7A-43D3-8B79-37D633B846F1}">
                              <asvg:svgBlip xmlns:asvg="http://schemas.microsoft.com/office/drawing/2016/SVG/main" r:embed="rId8"/>
                            </a:ext>
                          </a:extLst>
                        </a:blip>
                        <a:stretch>
                          <a:fillRect/>
                        </a:stretch>
                      </pic:blipFill>
                      <pic:spPr>
                        <a:xfrm>
                          <a:off x="0" y="0"/>
                          <a:ext cx="284400" cy="255600"/>
                        </a:xfrm>
                        <a:prstGeom prst="rect">
                          <a:avLst/>
                        </a:prstGeom>
                      </pic:spPr>
                    </pic:pic>
                  </a:graphicData>
                </a:graphic>
                <wp14:sizeRelH relativeFrom="page">
                  <wp14:pctWidth>0</wp14:pctWidth>
                </wp14:sizeRelH>
                <wp14:sizeRelV relativeFrom="page">
                  <wp14:pctHeight>0</wp14:pctHeight>
                </wp14:sizeRelV>
              </wp:anchor>
            </w:drawing>
          </w:r>
        </w:p>
      </w:tc>
    </w:tr>
    <w:tr w:rsidR="00DC27F2" w:rsidRPr="003A12C6" w14:paraId="2620CB59" w14:textId="77777777" w:rsidTr="009E3B6E">
      <w:trPr>
        <w:gridBefore w:val="1"/>
        <w:wBefore w:w="205" w:type="dxa"/>
        <w:trHeight w:val="576"/>
        <w:jc w:val="center"/>
      </w:trPr>
      <w:tc>
        <w:tcPr>
          <w:tcW w:w="2063" w:type="dxa"/>
        </w:tcPr>
        <w:p w14:paraId="7E01464B" w14:textId="77777777" w:rsidR="00031FD0" w:rsidRPr="00AD6490" w:rsidRDefault="00C717CA" w:rsidP="001E07F4">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Email"/>
              <w:tag w:val="Email"/>
              <w:id w:val="-534973392"/>
              <w:placeholder>
                <w:docPart w:val="DefaultPlaceholder_-1854013440"/>
              </w:placeholder>
              <w:text/>
            </w:sdtPr>
            <w:sdtEndPr/>
            <w:sdtContent>
              <w:r w:rsidR="00D75504" w:rsidRPr="00EB2D24">
                <w:rPr>
                  <w:rFonts w:ascii="Arial" w:hAnsi="Arial" w:cs="Arial"/>
                  <w:noProof/>
                  <w:color w:val="44546A" w:themeColor="text2"/>
                  <w:sz w:val="16"/>
                  <w:szCs w:val="16"/>
                  <w:lang w:bidi="es-ES"/>
                </w:rPr>
                <w:t>sugefcr@sugef.fi.cr</w:t>
              </w:r>
            </w:sdtContent>
          </w:sdt>
        </w:p>
      </w:tc>
      <w:tc>
        <w:tcPr>
          <w:tcW w:w="2127" w:type="dxa"/>
        </w:tcPr>
        <w:p w14:paraId="11F29B6B" w14:textId="77777777" w:rsidR="00031FD0" w:rsidRPr="00AD6490" w:rsidRDefault="00C717CA" w:rsidP="001E07F4">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Telefono"/>
              <w:tag w:val="Telefono"/>
              <w:id w:val="-1961568027"/>
              <w:placeholder>
                <w:docPart w:val="DefaultPlaceholder_-1854013440"/>
              </w:placeholder>
              <w:text/>
            </w:sdtPr>
            <w:sdtEndPr/>
            <w:sdtContent>
              <w:r w:rsidR="00D75504" w:rsidRPr="00D663C1">
                <w:rPr>
                  <w:rFonts w:ascii="Arial" w:hAnsi="Arial" w:cs="Arial"/>
                  <w:noProof/>
                  <w:color w:val="44546A" w:themeColor="text2"/>
                  <w:sz w:val="16"/>
                  <w:szCs w:val="16"/>
                  <w:lang w:bidi="es-ES"/>
                </w:rPr>
                <w:t>(506)-2243-4848</w:t>
              </w:r>
            </w:sdtContent>
          </w:sdt>
        </w:p>
      </w:tc>
      <w:tc>
        <w:tcPr>
          <w:tcW w:w="2126" w:type="dxa"/>
        </w:tcPr>
        <w:p w14:paraId="23410834" w14:textId="77777777" w:rsidR="00031FD0" w:rsidRPr="00AD6490" w:rsidRDefault="00C717CA" w:rsidP="001E07F4">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PaginaWeb"/>
              <w:tag w:val="PaginaWeb"/>
              <w:id w:val="998462331"/>
              <w:placeholder>
                <w:docPart w:val="86B115408E8E4B74B2E1515EC680E921"/>
              </w:placeholder>
              <w:text/>
            </w:sdtPr>
            <w:sdtEndPr/>
            <w:sdtContent>
              <w:r w:rsidR="00DC27F2" w:rsidRPr="00AD6490">
                <w:rPr>
                  <w:rFonts w:ascii="Arial" w:hAnsi="Arial" w:cs="Arial"/>
                  <w:noProof/>
                  <w:color w:val="44546A" w:themeColor="text2"/>
                  <w:sz w:val="16"/>
                  <w:szCs w:val="16"/>
                  <w:lang w:bidi="es-ES"/>
                </w:rPr>
                <w:t>https://www.sugef.fi.cr</w:t>
              </w:r>
            </w:sdtContent>
          </w:sdt>
        </w:p>
      </w:tc>
      <w:tc>
        <w:tcPr>
          <w:tcW w:w="4111" w:type="dxa"/>
        </w:tcPr>
        <w:p w14:paraId="10E46C70" w14:textId="77777777" w:rsidR="00031FD0" w:rsidRPr="00AD6490" w:rsidRDefault="00C717CA" w:rsidP="001E07F4">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Direccion"/>
              <w:tag w:val="Direccion"/>
              <w:id w:val="-1702084135"/>
              <w:placeholder>
                <w:docPart w:val="DefaultPlaceholder_-1854013440"/>
              </w:placeholder>
              <w:text w:multiLine="1"/>
            </w:sdtPr>
            <w:sdtEndPr/>
            <w:sdtContent>
              <w:r w:rsidR="00D75504" w:rsidRPr="001378ED">
                <w:rPr>
                  <w:rFonts w:ascii="Arial" w:hAnsi="Arial" w:cs="Arial"/>
                  <w:noProof/>
                  <w:color w:val="44546A" w:themeColor="text2"/>
                  <w:sz w:val="16"/>
                  <w:szCs w:val="16"/>
                  <w:lang w:bidi="es-ES"/>
                </w:rPr>
                <w:t>Av. 13 y 17, calle 3a, Barrio Tournón, San José</w:t>
              </w:r>
            </w:sdtContent>
          </w:sdt>
        </w:p>
      </w:tc>
    </w:tr>
  </w:tbl>
  <w:p w14:paraId="5325D3D2" w14:textId="77777777" w:rsidR="00BA0B9B" w:rsidRPr="00031FD0" w:rsidRDefault="00031FD0" w:rsidP="00031FD0">
    <w:pPr>
      <w:pStyle w:val="Piedepgina"/>
      <w:spacing w:before="0" w:after="0"/>
    </w:pPr>
    <w:r>
      <w:rPr>
        <w:rFonts w:ascii="Roboto" w:hAnsi="Roboto"/>
        <w:noProof/>
        <w:sz w:val="24"/>
      </w:rPr>
      <w:drawing>
        <wp:anchor distT="0" distB="0" distL="114300" distR="114300" simplePos="0" relativeHeight="251658244" behindDoc="1" locked="0" layoutInCell="1" allowOverlap="1" wp14:anchorId="5FAF8B25" wp14:editId="6C7A01BA">
          <wp:simplePos x="0" y="0"/>
          <wp:positionH relativeFrom="page">
            <wp:align>right</wp:align>
          </wp:positionH>
          <wp:positionV relativeFrom="page">
            <wp:align>bottom</wp:align>
          </wp:positionV>
          <wp:extent cx="7761600" cy="198000"/>
          <wp:effectExtent l="0" t="0" r="0" b="0"/>
          <wp:wrapTight wrapText="bothSides">
            <wp:wrapPolygon edited="0">
              <wp:start x="0" y="0"/>
              <wp:lineTo x="0" y="18752"/>
              <wp:lineTo x="21473" y="18752"/>
              <wp:lineTo x="21473" y="0"/>
              <wp:lineTo x="0" y="0"/>
            </wp:wrapPolygon>
          </wp:wrapTight>
          <wp:docPr id="1838110141" name="Imagen 2" descr="Forma, Rectángul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374218" name="Imagen 2" descr="Forma, Rectángulo&#10;&#10;El contenido generado por IA puede ser incorrecto."/>
                  <pic:cNvPicPr/>
                </pic:nvPicPr>
                <pic:blipFill>
                  <a:blip r:embed="rId9">
                    <a:extLst>
                      <a:ext uri="{28A0092B-C50C-407E-A947-70E740481C1C}">
                        <a14:useLocalDpi xmlns:a14="http://schemas.microsoft.com/office/drawing/2010/main" val="0"/>
                      </a:ext>
                    </a:extLst>
                  </a:blip>
                  <a:stretch>
                    <a:fillRect/>
                  </a:stretch>
                </pic:blipFill>
                <pic:spPr>
                  <a:xfrm>
                    <a:off x="0" y="0"/>
                    <a:ext cx="7761600" cy="19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41EF8" w14:textId="77777777" w:rsidR="00AE5C17" w:rsidRDefault="00AE5C17" w:rsidP="009349F3">
      <w:pPr>
        <w:spacing w:line="240" w:lineRule="auto"/>
      </w:pPr>
      <w:r>
        <w:separator/>
      </w:r>
    </w:p>
  </w:footnote>
  <w:footnote w:type="continuationSeparator" w:id="0">
    <w:p w14:paraId="48589340" w14:textId="77777777" w:rsidR="00AE5C17" w:rsidRDefault="00AE5C17" w:rsidP="009349F3">
      <w:pPr>
        <w:spacing w:line="240" w:lineRule="auto"/>
      </w:pPr>
      <w:r>
        <w:continuationSeparator/>
      </w:r>
    </w:p>
  </w:footnote>
  <w:footnote w:id="1">
    <w:p w14:paraId="3EB7CB6D" w14:textId="77777777" w:rsidR="00AE5C17" w:rsidRPr="00333910" w:rsidRDefault="00AE5C17" w:rsidP="00AE5C17">
      <w:pPr>
        <w:pStyle w:val="Textonotapie"/>
        <w:rPr>
          <w:rFonts w:ascii="Roboto" w:hAnsi="Roboto"/>
          <w:sz w:val="16"/>
          <w:szCs w:val="16"/>
        </w:rPr>
      </w:pPr>
      <w:r w:rsidRPr="00333910">
        <w:rPr>
          <w:rStyle w:val="Refdenotaalpie"/>
          <w:sz w:val="16"/>
          <w:szCs w:val="16"/>
        </w:rPr>
        <w:footnoteRef/>
      </w:r>
      <w:r w:rsidRPr="00333910">
        <w:rPr>
          <w:sz w:val="16"/>
          <w:szCs w:val="16"/>
        </w:rPr>
        <w:t xml:space="preserve"> </w:t>
      </w:r>
      <w:r w:rsidRPr="00333910">
        <w:rPr>
          <w:rFonts w:ascii="Roboto" w:hAnsi="Roboto"/>
          <w:sz w:val="16"/>
          <w:szCs w:val="16"/>
        </w:rPr>
        <w:t xml:space="preserve">El Global </w:t>
      </w:r>
      <w:proofErr w:type="spellStart"/>
      <w:r w:rsidRPr="00333910">
        <w:rPr>
          <w:rFonts w:ascii="Roboto" w:hAnsi="Roboto"/>
          <w:sz w:val="16"/>
          <w:szCs w:val="16"/>
        </w:rPr>
        <w:t>Terrorism</w:t>
      </w:r>
      <w:proofErr w:type="spellEnd"/>
      <w:r w:rsidRPr="00333910">
        <w:rPr>
          <w:rFonts w:ascii="Roboto" w:hAnsi="Roboto"/>
          <w:sz w:val="16"/>
          <w:szCs w:val="16"/>
        </w:rPr>
        <w:t xml:space="preserve"> </w:t>
      </w:r>
      <w:proofErr w:type="spellStart"/>
      <w:r w:rsidRPr="00333910">
        <w:rPr>
          <w:rFonts w:ascii="Roboto" w:hAnsi="Roboto"/>
          <w:sz w:val="16"/>
          <w:szCs w:val="16"/>
        </w:rPr>
        <w:t>Index</w:t>
      </w:r>
      <w:proofErr w:type="spellEnd"/>
      <w:r w:rsidRPr="00333910">
        <w:rPr>
          <w:rFonts w:ascii="Roboto" w:hAnsi="Roboto"/>
          <w:sz w:val="16"/>
          <w:szCs w:val="16"/>
        </w:rPr>
        <w:t xml:space="preserve"> (GTI) es un insumo técnico reconocido internacionalmente que clasifica 163 países en función del impacto del terrorismo, con metodología publicada y actualizada por el </w:t>
      </w:r>
      <w:proofErr w:type="spellStart"/>
      <w:r w:rsidRPr="00333910">
        <w:rPr>
          <w:rFonts w:ascii="Roboto" w:hAnsi="Roboto"/>
          <w:sz w:val="16"/>
          <w:szCs w:val="16"/>
        </w:rPr>
        <w:t>Institute</w:t>
      </w:r>
      <w:proofErr w:type="spellEnd"/>
      <w:r w:rsidRPr="00333910">
        <w:rPr>
          <w:rFonts w:ascii="Roboto" w:hAnsi="Roboto"/>
          <w:sz w:val="16"/>
          <w:szCs w:val="16"/>
        </w:rPr>
        <w:t xml:space="preserve"> </w:t>
      </w:r>
      <w:proofErr w:type="spellStart"/>
      <w:r w:rsidRPr="00333910">
        <w:rPr>
          <w:rFonts w:ascii="Roboto" w:hAnsi="Roboto"/>
          <w:sz w:val="16"/>
          <w:szCs w:val="16"/>
        </w:rPr>
        <w:t>for</w:t>
      </w:r>
      <w:proofErr w:type="spellEnd"/>
      <w:r w:rsidRPr="00333910">
        <w:rPr>
          <w:rFonts w:ascii="Roboto" w:hAnsi="Roboto"/>
          <w:sz w:val="16"/>
          <w:szCs w:val="16"/>
        </w:rPr>
        <w:t xml:space="preserve"> </w:t>
      </w:r>
      <w:proofErr w:type="spellStart"/>
      <w:r w:rsidRPr="00333910">
        <w:rPr>
          <w:rFonts w:ascii="Roboto" w:hAnsi="Roboto"/>
          <w:sz w:val="16"/>
          <w:szCs w:val="16"/>
        </w:rPr>
        <w:t>Economics</w:t>
      </w:r>
      <w:proofErr w:type="spellEnd"/>
      <w:r w:rsidRPr="00333910">
        <w:rPr>
          <w:rFonts w:ascii="Roboto" w:hAnsi="Roboto"/>
          <w:sz w:val="16"/>
          <w:szCs w:val="16"/>
        </w:rPr>
        <w:t xml:space="preserve"> &amp; Peace.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099EF" w14:textId="296F21A0" w:rsidR="009349F3" w:rsidRDefault="00C717CA" w:rsidP="007C6EFA">
    <w:pPr>
      <w:pStyle w:val="Encabezado"/>
    </w:pPr>
    <w:r>
      <w:rPr>
        <w:noProof/>
      </w:rPr>
      <w:drawing>
        <wp:anchor distT="0" distB="0" distL="114300" distR="114300" simplePos="0" relativeHeight="251662350" behindDoc="1" locked="0" layoutInCell="1" allowOverlap="1" wp14:anchorId="2769C102" wp14:editId="7FE1F6D1">
          <wp:simplePos x="0" y="0"/>
          <wp:positionH relativeFrom="page">
            <wp:align>right</wp:align>
          </wp:positionH>
          <wp:positionV relativeFrom="paragraph">
            <wp:posOffset>-704850</wp:posOffset>
          </wp:positionV>
          <wp:extent cx="7761191" cy="990600"/>
          <wp:effectExtent l="0" t="0" r="0" b="0"/>
          <wp:wrapNone/>
          <wp:docPr id="636858285" name="Imagen 636858285"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61191" cy="99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349F3">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0E7DE" w14:textId="1075B0CF" w:rsidR="002161A6" w:rsidRDefault="00C717CA">
    <w:pPr>
      <w:pStyle w:val="Encabezado"/>
    </w:pPr>
    <w:r>
      <w:rPr>
        <w:noProof/>
      </w:rPr>
      <w:drawing>
        <wp:anchor distT="0" distB="0" distL="114300" distR="114300" simplePos="0" relativeHeight="251660302" behindDoc="1" locked="0" layoutInCell="1" allowOverlap="1" wp14:anchorId="161258FB" wp14:editId="5A2341F6">
          <wp:simplePos x="0" y="0"/>
          <wp:positionH relativeFrom="page">
            <wp:align>right</wp:align>
          </wp:positionH>
          <wp:positionV relativeFrom="paragraph">
            <wp:posOffset>-790575</wp:posOffset>
          </wp:positionV>
          <wp:extent cx="7761191" cy="990600"/>
          <wp:effectExtent l="0" t="0" r="0" b="0"/>
          <wp:wrapNone/>
          <wp:docPr id="2059144507" name="Imagen 2059144507"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61191" cy="99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GdHTlsAEAAKMDAAAOAAAAZHJzL2Uyb0RvYy54bWykk8tu&#10;2zAQRfcB+g8E94ls104CwnI2RooCRWsEyQfQ1NAiwheG9OvvO5QYJ121SBeihhryzuHwavlwcpYd&#10;AJMJvuXTmwln4FXojN+1/OX58fqes5Sl76QNHlp+hsQfVl+ulscoYBb6YDtARiI+iWNseZ9zFE2T&#10;VA9OppsQwVNSB3Qy0xR3TYfySOrONrPJ5LY5BuwiBgUp0df1mOSrQV9rUPmX1gkysy0ntjyMOIzb&#10;MjarpRQ7lLE3qmLIT1A4aTwVvUitZZZsj+YTUtGovEcgNYoEPRWLov9QqyLunzScxNd9vFbBRZnN&#10;1liTz0O3K5Q/bIza4Eiofh42yEzX8sXXxeJ+fju/48xLR5ddulsOUZaUDTRtyvyP/Vtr4qOxtnSv&#10;xJWU7ujvXghaGwXroPYOfB4NgWAJOvjUm5g4QwFuC0SH37vpeN0pI2TVl4KaCj+RSQqZFJfEQPkO&#10;VphTLAeW4qTRlTeVZqfBR+eLj+CUmaKP08VsPiG3KUrVeCzwtjliyt8gOFYCQiMCaq0U8vAjVZa3&#10;JbVlY/mBi2gG2uraYrWPc4o//lur3wAAAP//AwBQSwMECgAAAAAAAAAhAOid7ormBQAA5gUAABQA&#10;AABkcnMvbWVkaWEvaW1hZ2UxLnBuZ4lQTkcNChoKAAAADUlIRFIAAABAAAAAQAgGAAAAqmlx3gAA&#10;AAFzUkdCAK7OHOkAAAAEZ0FNQQAAsY8L/GEFAAAACXBIWXMAADsOAAA7DgHMtqGDAAAFe0lEQVR4&#10;Xu1bW4gcRRStD0VBPyJRFF9E/FEQE5Kd6tmwsJHkIx+Kix8iumGzXdUTN5oQRPHD10Z/1FX3R8Ww&#10;kEBEIipEo6ASMYtvlLCQEPCBRBQSxIBIEIUQxnt6b8/0ztzprpmd6e6ROXCYne2qW/eee6uqpx9q&#10;gAEGyA7aXqtK/pAq2duV528NWQ42qSH/FrWucjm3+p9gdPulSvtjSpt9xJPKs9VUanOOPo8TZ5Q3&#10;OcKW+gijExerkrEUwEHK9j+1wDqm+YM+58KKKTRQvp7ZSUF/0xxEl6jtIZoy9/CIBcG6yoWU8Qly&#10;8OMmh3tCc56EeF2VzWb2IEeUJq4ipz5sdjIDhmuFmVWjT13A3mQMbe8kBz4TncuWb9Auspa9yghl&#10;ez8J8JPgTF78NLtFUgfPCA7kT23OhltuT6H9h8XBi8Ofla70SISSuZfm/Clh0GJR28+VF3jsdZeg&#10;/duoxI6KAxaTb9H2fD17v0zgdHbx1FQaqLjE6XdX4JlpcYCiU9tztFvdzVF0iKGgREr+KA7QD9Tm&#10;vbCCOwbOtCTD/cUKR9Mm8Btdm98FgzWu2LizumZ8d66U/FpCbeZVeds1HFUb8MzbokHm9Nyh6slT&#10;Z6oLP/yaK4GxR14WfaxRmwc5KkcMTV1Hi8gvojHiqrFHw8FRAdLxLAkf/jz7t3isTvMuR+aI8KRH&#10;MrRIKH5wfkE8lgchQEoyzpAIN3N0DtD2VcFIjX0oABhwdClYPbGCBDgmGKgRAmD+Oy1CPebWp/eG&#10;60C6AGY/R5gCXIgUDdQZCQDlZw8cFtv0mhAfVXjk6PduFYBfi7hemQrsm5KBGONTYN8HX4YOIBON&#10;7XpBBArRkYBdL70ZfnecAtXw0nsqPPOE2DnGxjUA2YBDEAM7RLxtN7lhaibcfZD1+DjOAgz7GznK&#10;BGjzitg5xlaLIM4NgG5XQzzrkm1nAcr2Po4yAdq+I3aOsZUAIKohOknpRjUg61F1tQrSWQDPPsRR&#10;JkDbL4SOS5gkQETMTwBVIR1PY5R1CInxpDYR2xDgOY4yAQ4XO10EgEPIGrKHINrZMlHm6OcqYBsC&#10;zHGUCdDmsNBxCdMEaCzbKKC0LTO+teFv9MX3tOnkLoC/m6NMAO66iJ3rbCVAlPVWZRstZI3H0K9x&#10;a4sfT5tO7gKYKY4yAdq+IHeuUxIgyroUQJzxLRPtWm1tjUTbSNzG6dSGAHdxlAnQQeql77gAGDgq&#10;03bmebRlRqJJbSRiOiHg+HRyFmA4WM9RJsAz42LnGCMBormdlvVWRMY76Yc+8WpwFgAPZ6SibDSJ&#10;8K9ogAkBgGixktpkwWg6AekCmK/DO9lO8OwnzQbqhAAIvpPs9YKOFTDD0Tkg5VK4tAjmSScBcDfb&#10;GeXJTaIRZh8KcEKVtqzk6BywecdFdEL0rWCoRsw9LIKYh3kSu0FqMrTZw5G1Ac9/XDTGxOBYiSFE&#10;noQP6T+6OnnabG1wY7hyigb7iNru5Yg6QNnuEI32C3FjBzd4OkbpgZVUBR+JxvuCZpYjWQbCR1ol&#10;4wUnLoLiKbauQJtnxUGKy7+IjvcBXDAyeQWV0/6GQYpLHTzJnncRenI1VULqxZIC8LXlPROQhOHK&#10;TeHckgcuAM1C74KPUDZ3kAjzsgM5EleySnYNe9lj4IUHbQ6IjmRNbc5T5p8nXsneZYT1/tU0+Iui&#10;U5nR/EaZ38Ue5QQ8v+/Z083O9ZzfhZVYCGh7A2XjMXLqRIOT3ae2R0j0QN06fgmPXiAsvjUyS052&#10;4VWZJp4Oyz239wPagbdtldL+Floj9pDjy6mKr8IFDjvPyNRlbL3PgIx5ZoMqmWkSBG+P4WTqOP0P&#10;L0NxoLSYYU575n36nAufSne6lz/AAAMMMMAyodR/APTrZ5zNJ1kAAAAASUVORK5CYIJQSwMECgAA&#10;AAAAAAAhAHZSajsuAwAALgMAABQAAABkcnMvbWVkaWEvaW1hZ2UyLnN2Zzxzdmcgdmlld0JveD0i&#10;MCAwIDE2IDE2IiB4bWxucz0iaHR0cDovL3d3dy53My5vcmcvMjAwMC9zdmciIHhtbG5zOnhsaW5r&#10;PSJodHRwOi8vd3d3LnczLm9yZy8xOTk5L3hsaW5rIiBpZD0iQ2FwYV8xIiBvdmVyZmxvdz0iaGlk&#10;ZGVuIj48ZGVmcz48L2RlZnM+PGNpcmNsZSBjeD0iNy43MSIgY3k9IjcuODIiIHI9IjYuOTQiIGZp&#10;bGw9IiMwMDM3NjQiLz48cGF0aCBkPSJNMTEuNzEgNC45NCAzLjcyIDQuOTRDMy40MiA0Ljk0IDMu&#10;MTcgNS4xOSAzLjE3IDUuNDlMMy4xNyAxMC4xNkMzLjE3IDEwLjQ2IDMuNDIgMTAuNzEgMy43MiAx&#10;MC43MUwxMS43MSAxMC43MUMxMi4wMSAxMC43MSAxMi4yNiAxMC40NiAxMi4yNiAxMC4xNkwxMi4y&#10;NiA1LjQ5QzEyLjI2IDUuMTkgMTIuMDEgNC45NCAxMS43MSA0Ljk0Wk0xMi4wMSA5LjI4IDkuNzQg&#10;Ny44IDEyLjAxIDYuMzUgMTIuMDEgOS4yOFpNMy43MiA1LjE5IDExLjcxIDUuMTlDMTEuODggNS4x&#10;OSAxMi4wMSA1LjMzIDEyLjAxIDUuNDlMMTIuMDEgNi4wNSA3LjcxIDguOCAzLjQxIDYuMDUgMy40&#10;MSA1LjQ5QzMuNDEgNS4zMiAzLjU1IDUuMTkgMy43MSA1LjE5Wk0zLjQxIDYuMzUgNS42OCA3Ljgg&#10;My40MSA5LjI4IDMuNDEgNi4zNVpNMTEuNzEgMTAuNDUgMy43MiAxMC40NUMzLjU1IDEwLjQ1IDMu&#10;NDIgMTAuMzEgMy40MiAxMC4xNUwzLjQyIDkuNTcgNS45MiA3Ljk0IDcuNjUgOS4wNUM3LjY1IDku&#10;MDUgNy43NCA5LjA4IDcuNzggOS4wNUw5LjUxIDcuOTQgMTIuMDEgOS41NyAxMi4wMSAxMC4xNUMx&#10;Mi4wMSAxMC4zMiAxMS44NyAxMC40NSAxMS43MSAxMC40NVoiIGZpbGw9IiNGRkZGRkYiLz48L3N2&#10;Zz5QSwMEFAAGAAgAAAAhAIcrdAjZAAAAAwEAAA8AAABkcnMvZG93bnJldi54bWxMjzFPw0AMhXck&#10;/sPJSCwVvVAhVKW5VFDBUBZoytLNzZkkkPNFuWua/nsMHWCx9fSs5+9ly9G1aqA+NJ4N3E4TUMSl&#10;tw1XBt63zzdzUCEiW2w9k4ETBVjmlxcZptYfeUNDESslIRxSNFDH2KVah7Imh2HqO2LxPnzvMIrs&#10;K217PEq4a/UsSe61w4blQ40drWoqv4qDMzDa7dPbabNbfRZzu358mbxOqvVgzPXV+LAAFWmMf8fw&#10;gy/okAvT3h/YBtUakCLxd4o3uxO1P2+dZ/o/e/4N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AGdHTlsAEAAKMDAAAOAAAAAAAAAAAAAAAAAEMC&#10;AABkcnMvZTJvRG9jLnhtbFBLAQItAAoAAAAAAAAAIQDone6K5gUAAOYFAAAUAAAAAAAAAAAAAAAA&#10;AB8EAABkcnMvbWVkaWEvaW1hZ2UxLnBuZ1BLAQItAAoAAAAAAAAAIQB2Umo7LgMAAC4DAAAUAAAA&#10;AAAAAAAAAAAAADcKAABkcnMvbWVkaWEvaW1hZ2UyLnN2Z1BLAQItABQABgAIAAAAIQCHK3QI2QAA&#10;AAMBAAAPAAAAAAAAAAAAAAAAAJcNAABkcnMvZG93bnJldi54bWxQSwECLQAUAAYACAAAACEAIlYO&#10;7scAAAClAQAAGQAAAAAAAAAAAAAAAACdDgAAZHJzL19yZWxzL2Uyb0RvYy54bWwucmVsc1BLBQYA&#10;AAAABwAHAL4BAACbDwAAAAA=&#10;" o:bullet="t">
        <v:imagedata r:id="rId1" o:title="" cropright="-2850f"/>
      </v:shape>
    </w:pict>
  </w:numPicBullet>
  <w:abstractNum w:abstractNumId="0"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 w15:restartNumberingAfterBreak="0">
    <w:nsid w:val="50091D1B"/>
    <w:multiLevelType w:val="hybridMultilevel"/>
    <w:tmpl w:val="B77C854C"/>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5241459B"/>
    <w:multiLevelType w:val="hybridMultilevel"/>
    <w:tmpl w:val="B57A7E38"/>
    <w:lvl w:ilvl="0" w:tplc="A6767520">
      <w:start w:val="1"/>
      <w:numFmt w:val="decimal"/>
      <w:lvlText w:val="%1."/>
      <w:lvlJc w:val="left"/>
      <w:pPr>
        <w:ind w:left="1100" w:hanging="380"/>
      </w:pPr>
      <w:rPr>
        <w:rFonts w:hint="default"/>
        <w:b w:val="0"/>
        <w:bCs w:val="0"/>
        <w:i w:val="0"/>
        <w:iCs w:val="0"/>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3"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4" w15:restartNumberingAfterBreak="0">
    <w:nsid w:val="628B3F37"/>
    <w:multiLevelType w:val="hybridMultilevel"/>
    <w:tmpl w:val="A1CA566C"/>
    <w:lvl w:ilvl="0" w:tplc="D01C4410">
      <w:start w:val="1"/>
      <w:numFmt w:val="bullet"/>
      <w:lvlText w:val=""/>
      <w:lvlPicBulletId w:val="0"/>
      <w:lvlJc w:val="left"/>
      <w:pPr>
        <w:tabs>
          <w:tab w:val="num" w:pos="720"/>
        </w:tabs>
        <w:ind w:left="720" w:hanging="360"/>
      </w:pPr>
      <w:rPr>
        <w:rFonts w:ascii="Symbol" w:hAnsi="Symbol" w:hint="default"/>
      </w:rPr>
    </w:lvl>
    <w:lvl w:ilvl="1" w:tplc="7E3A087E" w:tentative="1">
      <w:start w:val="1"/>
      <w:numFmt w:val="bullet"/>
      <w:lvlText w:val=""/>
      <w:lvlJc w:val="left"/>
      <w:pPr>
        <w:tabs>
          <w:tab w:val="num" w:pos="1440"/>
        </w:tabs>
        <w:ind w:left="1440" w:hanging="360"/>
      </w:pPr>
      <w:rPr>
        <w:rFonts w:ascii="Symbol" w:hAnsi="Symbol" w:hint="default"/>
      </w:rPr>
    </w:lvl>
    <w:lvl w:ilvl="2" w:tplc="4B4E72AA" w:tentative="1">
      <w:start w:val="1"/>
      <w:numFmt w:val="bullet"/>
      <w:lvlText w:val=""/>
      <w:lvlJc w:val="left"/>
      <w:pPr>
        <w:tabs>
          <w:tab w:val="num" w:pos="2160"/>
        </w:tabs>
        <w:ind w:left="2160" w:hanging="360"/>
      </w:pPr>
      <w:rPr>
        <w:rFonts w:ascii="Symbol" w:hAnsi="Symbol" w:hint="default"/>
      </w:rPr>
    </w:lvl>
    <w:lvl w:ilvl="3" w:tplc="7AF6AF7A" w:tentative="1">
      <w:start w:val="1"/>
      <w:numFmt w:val="bullet"/>
      <w:lvlText w:val=""/>
      <w:lvlJc w:val="left"/>
      <w:pPr>
        <w:tabs>
          <w:tab w:val="num" w:pos="2880"/>
        </w:tabs>
        <w:ind w:left="2880" w:hanging="360"/>
      </w:pPr>
      <w:rPr>
        <w:rFonts w:ascii="Symbol" w:hAnsi="Symbol" w:hint="default"/>
      </w:rPr>
    </w:lvl>
    <w:lvl w:ilvl="4" w:tplc="6BBA3FAE" w:tentative="1">
      <w:start w:val="1"/>
      <w:numFmt w:val="bullet"/>
      <w:lvlText w:val=""/>
      <w:lvlJc w:val="left"/>
      <w:pPr>
        <w:tabs>
          <w:tab w:val="num" w:pos="3600"/>
        </w:tabs>
        <w:ind w:left="3600" w:hanging="360"/>
      </w:pPr>
      <w:rPr>
        <w:rFonts w:ascii="Symbol" w:hAnsi="Symbol" w:hint="default"/>
      </w:rPr>
    </w:lvl>
    <w:lvl w:ilvl="5" w:tplc="544098F4" w:tentative="1">
      <w:start w:val="1"/>
      <w:numFmt w:val="bullet"/>
      <w:lvlText w:val=""/>
      <w:lvlJc w:val="left"/>
      <w:pPr>
        <w:tabs>
          <w:tab w:val="num" w:pos="4320"/>
        </w:tabs>
        <w:ind w:left="4320" w:hanging="360"/>
      </w:pPr>
      <w:rPr>
        <w:rFonts w:ascii="Symbol" w:hAnsi="Symbol" w:hint="default"/>
      </w:rPr>
    </w:lvl>
    <w:lvl w:ilvl="6" w:tplc="3F1C7E80" w:tentative="1">
      <w:start w:val="1"/>
      <w:numFmt w:val="bullet"/>
      <w:lvlText w:val=""/>
      <w:lvlJc w:val="left"/>
      <w:pPr>
        <w:tabs>
          <w:tab w:val="num" w:pos="5040"/>
        </w:tabs>
        <w:ind w:left="5040" w:hanging="360"/>
      </w:pPr>
      <w:rPr>
        <w:rFonts w:ascii="Symbol" w:hAnsi="Symbol" w:hint="default"/>
      </w:rPr>
    </w:lvl>
    <w:lvl w:ilvl="7" w:tplc="6C94DB80" w:tentative="1">
      <w:start w:val="1"/>
      <w:numFmt w:val="bullet"/>
      <w:lvlText w:val=""/>
      <w:lvlJc w:val="left"/>
      <w:pPr>
        <w:tabs>
          <w:tab w:val="num" w:pos="5760"/>
        </w:tabs>
        <w:ind w:left="5760" w:hanging="360"/>
      </w:pPr>
      <w:rPr>
        <w:rFonts w:ascii="Symbol" w:hAnsi="Symbol" w:hint="default"/>
      </w:rPr>
    </w:lvl>
    <w:lvl w:ilvl="8" w:tplc="36082192" w:tentative="1">
      <w:start w:val="1"/>
      <w:numFmt w:val="bullet"/>
      <w:lvlText w:val=""/>
      <w:lvlJc w:val="left"/>
      <w:pPr>
        <w:tabs>
          <w:tab w:val="num" w:pos="6480"/>
        </w:tabs>
        <w:ind w:left="6480" w:hanging="360"/>
      </w:pPr>
      <w:rPr>
        <w:rFonts w:ascii="Symbol" w:hAnsi="Symbol" w:hint="default"/>
      </w:rPr>
    </w:lvl>
  </w:abstractNum>
  <w:num w:numId="1" w16cid:durableId="326252103">
    <w:abstractNumId w:val="0"/>
  </w:num>
  <w:num w:numId="2" w16cid:durableId="1486699651">
    <w:abstractNumId w:val="3"/>
  </w:num>
  <w:num w:numId="3" w16cid:durableId="331220566">
    <w:abstractNumId w:val="4"/>
  </w:num>
  <w:num w:numId="4" w16cid:durableId="267009801">
    <w:abstractNumId w:val="1"/>
  </w:num>
  <w:num w:numId="5" w16cid:durableId="7392093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54E"/>
    <w:rsid w:val="000238ED"/>
    <w:rsid w:val="00031FD0"/>
    <w:rsid w:val="00036731"/>
    <w:rsid w:val="0004153D"/>
    <w:rsid w:val="00042530"/>
    <w:rsid w:val="00043C21"/>
    <w:rsid w:val="0004561D"/>
    <w:rsid w:val="000616E7"/>
    <w:rsid w:val="000636B9"/>
    <w:rsid w:val="000703DF"/>
    <w:rsid w:val="000848E2"/>
    <w:rsid w:val="000D104B"/>
    <w:rsid w:val="000D178E"/>
    <w:rsid w:val="000D6BE6"/>
    <w:rsid w:val="000E1D57"/>
    <w:rsid w:val="000E57D6"/>
    <w:rsid w:val="000F03A3"/>
    <w:rsid w:val="000F1288"/>
    <w:rsid w:val="0010642C"/>
    <w:rsid w:val="00124693"/>
    <w:rsid w:val="001317D6"/>
    <w:rsid w:val="00136FB0"/>
    <w:rsid w:val="00146AC8"/>
    <w:rsid w:val="00164012"/>
    <w:rsid w:val="0016679A"/>
    <w:rsid w:val="00170153"/>
    <w:rsid w:val="001855CF"/>
    <w:rsid w:val="001B253F"/>
    <w:rsid w:val="001B5E3A"/>
    <w:rsid w:val="001C71C1"/>
    <w:rsid w:val="001D3959"/>
    <w:rsid w:val="001D7D76"/>
    <w:rsid w:val="001E07F4"/>
    <w:rsid w:val="00200E4A"/>
    <w:rsid w:val="00210EBA"/>
    <w:rsid w:val="002141F3"/>
    <w:rsid w:val="002161A6"/>
    <w:rsid w:val="00221CC5"/>
    <w:rsid w:val="002311E1"/>
    <w:rsid w:val="00233BD3"/>
    <w:rsid w:val="0023579B"/>
    <w:rsid w:val="00244797"/>
    <w:rsid w:val="00270075"/>
    <w:rsid w:val="0027276B"/>
    <w:rsid w:val="002739E0"/>
    <w:rsid w:val="00283D4E"/>
    <w:rsid w:val="002841A4"/>
    <w:rsid w:val="00290B2E"/>
    <w:rsid w:val="002923E9"/>
    <w:rsid w:val="002A3CB5"/>
    <w:rsid w:val="002B45E7"/>
    <w:rsid w:val="002C0A0B"/>
    <w:rsid w:val="002C1070"/>
    <w:rsid w:val="002E5E18"/>
    <w:rsid w:val="002E7C7D"/>
    <w:rsid w:val="002F4FEE"/>
    <w:rsid w:val="00326852"/>
    <w:rsid w:val="00330DCB"/>
    <w:rsid w:val="00344687"/>
    <w:rsid w:val="003468CC"/>
    <w:rsid w:val="0034795F"/>
    <w:rsid w:val="00351B81"/>
    <w:rsid w:val="0035280B"/>
    <w:rsid w:val="00366014"/>
    <w:rsid w:val="003674A3"/>
    <w:rsid w:val="00376CCB"/>
    <w:rsid w:val="00377E4C"/>
    <w:rsid w:val="00382E64"/>
    <w:rsid w:val="00384426"/>
    <w:rsid w:val="00393279"/>
    <w:rsid w:val="003A22FC"/>
    <w:rsid w:val="003B2913"/>
    <w:rsid w:val="003D1277"/>
    <w:rsid w:val="003D3706"/>
    <w:rsid w:val="003E61E8"/>
    <w:rsid w:val="00406995"/>
    <w:rsid w:val="00406D18"/>
    <w:rsid w:val="004117A5"/>
    <w:rsid w:val="00414EFF"/>
    <w:rsid w:val="00421536"/>
    <w:rsid w:val="004235A6"/>
    <w:rsid w:val="00431F6D"/>
    <w:rsid w:val="00497412"/>
    <w:rsid w:val="004B27D7"/>
    <w:rsid w:val="004C229B"/>
    <w:rsid w:val="004C2700"/>
    <w:rsid w:val="004C6D4C"/>
    <w:rsid w:val="004D22D6"/>
    <w:rsid w:val="004F726D"/>
    <w:rsid w:val="004F7333"/>
    <w:rsid w:val="0050538E"/>
    <w:rsid w:val="00517D62"/>
    <w:rsid w:val="00542601"/>
    <w:rsid w:val="00557B91"/>
    <w:rsid w:val="00574CA7"/>
    <w:rsid w:val="005D59FF"/>
    <w:rsid w:val="005D6D6B"/>
    <w:rsid w:val="005F0EFD"/>
    <w:rsid w:val="005F3891"/>
    <w:rsid w:val="00605231"/>
    <w:rsid w:val="006058E7"/>
    <w:rsid w:val="006114DD"/>
    <w:rsid w:val="006157AE"/>
    <w:rsid w:val="006314CA"/>
    <w:rsid w:val="0064517A"/>
    <w:rsid w:val="00645BBB"/>
    <w:rsid w:val="006602EB"/>
    <w:rsid w:val="006662A9"/>
    <w:rsid w:val="00673970"/>
    <w:rsid w:val="00681A86"/>
    <w:rsid w:val="006972C9"/>
    <w:rsid w:val="006A20DB"/>
    <w:rsid w:val="006B4C1A"/>
    <w:rsid w:val="006D4913"/>
    <w:rsid w:val="006E42AB"/>
    <w:rsid w:val="006E644C"/>
    <w:rsid w:val="006F26B3"/>
    <w:rsid w:val="00703ACB"/>
    <w:rsid w:val="007067C3"/>
    <w:rsid w:val="00710250"/>
    <w:rsid w:val="00727077"/>
    <w:rsid w:val="007367C0"/>
    <w:rsid w:val="007370EC"/>
    <w:rsid w:val="00746685"/>
    <w:rsid w:val="00756150"/>
    <w:rsid w:val="00771B95"/>
    <w:rsid w:val="00792ABA"/>
    <w:rsid w:val="007C6EFA"/>
    <w:rsid w:val="007D02E4"/>
    <w:rsid w:val="007D402E"/>
    <w:rsid w:val="007E17F6"/>
    <w:rsid w:val="007E72D3"/>
    <w:rsid w:val="007E7DA5"/>
    <w:rsid w:val="007F3BB7"/>
    <w:rsid w:val="007F790D"/>
    <w:rsid w:val="008042F3"/>
    <w:rsid w:val="008043BC"/>
    <w:rsid w:val="00805376"/>
    <w:rsid w:val="00811018"/>
    <w:rsid w:val="00814F71"/>
    <w:rsid w:val="008200B7"/>
    <w:rsid w:val="00823D75"/>
    <w:rsid w:val="0082691C"/>
    <w:rsid w:val="008272E5"/>
    <w:rsid w:val="00844C15"/>
    <w:rsid w:val="00855792"/>
    <w:rsid w:val="00866F20"/>
    <w:rsid w:val="008751F4"/>
    <w:rsid w:val="00881C09"/>
    <w:rsid w:val="008A0C18"/>
    <w:rsid w:val="008A2C98"/>
    <w:rsid w:val="008B01AE"/>
    <w:rsid w:val="008B26FE"/>
    <w:rsid w:val="008B3BC7"/>
    <w:rsid w:val="008E09B8"/>
    <w:rsid w:val="00900B79"/>
    <w:rsid w:val="00901120"/>
    <w:rsid w:val="00902010"/>
    <w:rsid w:val="00904FD2"/>
    <w:rsid w:val="00914AD9"/>
    <w:rsid w:val="009166D0"/>
    <w:rsid w:val="00917083"/>
    <w:rsid w:val="00917A81"/>
    <w:rsid w:val="009249DA"/>
    <w:rsid w:val="009349F3"/>
    <w:rsid w:val="0094215A"/>
    <w:rsid w:val="00945205"/>
    <w:rsid w:val="00952FE1"/>
    <w:rsid w:val="009539DE"/>
    <w:rsid w:val="00965494"/>
    <w:rsid w:val="00973505"/>
    <w:rsid w:val="00977857"/>
    <w:rsid w:val="00983462"/>
    <w:rsid w:val="00987AAD"/>
    <w:rsid w:val="00987D59"/>
    <w:rsid w:val="0099181E"/>
    <w:rsid w:val="009A63B5"/>
    <w:rsid w:val="009B2522"/>
    <w:rsid w:val="009D4C67"/>
    <w:rsid w:val="009E3B6E"/>
    <w:rsid w:val="009F555C"/>
    <w:rsid w:val="009F7126"/>
    <w:rsid w:val="00A03D67"/>
    <w:rsid w:val="00A079D1"/>
    <w:rsid w:val="00A12FC3"/>
    <w:rsid w:val="00A139F7"/>
    <w:rsid w:val="00A17731"/>
    <w:rsid w:val="00A24821"/>
    <w:rsid w:val="00A26530"/>
    <w:rsid w:val="00A33A1F"/>
    <w:rsid w:val="00A431A1"/>
    <w:rsid w:val="00A65FB5"/>
    <w:rsid w:val="00A66281"/>
    <w:rsid w:val="00A707CA"/>
    <w:rsid w:val="00A820E1"/>
    <w:rsid w:val="00A900A6"/>
    <w:rsid w:val="00AC1DE2"/>
    <w:rsid w:val="00AD6490"/>
    <w:rsid w:val="00AD7DDE"/>
    <w:rsid w:val="00AE42B3"/>
    <w:rsid w:val="00AE5C17"/>
    <w:rsid w:val="00AF007C"/>
    <w:rsid w:val="00AF06C5"/>
    <w:rsid w:val="00B028AB"/>
    <w:rsid w:val="00B232F6"/>
    <w:rsid w:val="00B2799E"/>
    <w:rsid w:val="00B34D6F"/>
    <w:rsid w:val="00B7752A"/>
    <w:rsid w:val="00B800F4"/>
    <w:rsid w:val="00B80D3C"/>
    <w:rsid w:val="00BA0B9B"/>
    <w:rsid w:val="00BA2362"/>
    <w:rsid w:val="00BA2916"/>
    <w:rsid w:val="00BC3B1B"/>
    <w:rsid w:val="00BC77AC"/>
    <w:rsid w:val="00BC7BCF"/>
    <w:rsid w:val="00BE09C4"/>
    <w:rsid w:val="00C07BAD"/>
    <w:rsid w:val="00C217BF"/>
    <w:rsid w:val="00C324F3"/>
    <w:rsid w:val="00C3253C"/>
    <w:rsid w:val="00C351E0"/>
    <w:rsid w:val="00C43642"/>
    <w:rsid w:val="00C46CE7"/>
    <w:rsid w:val="00C56B40"/>
    <w:rsid w:val="00C60009"/>
    <w:rsid w:val="00C6482D"/>
    <w:rsid w:val="00C717CA"/>
    <w:rsid w:val="00C778B9"/>
    <w:rsid w:val="00C82F37"/>
    <w:rsid w:val="00CB3316"/>
    <w:rsid w:val="00CC2E4E"/>
    <w:rsid w:val="00CC386D"/>
    <w:rsid w:val="00CC64EA"/>
    <w:rsid w:val="00CE1AB5"/>
    <w:rsid w:val="00CF527E"/>
    <w:rsid w:val="00CF7981"/>
    <w:rsid w:val="00D074DB"/>
    <w:rsid w:val="00D1584B"/>
    <w:rsid w:val="00D174AC"/>
    <w:rsid w:val="00D40348"/>
    <w:rsid w:val="00D42C5F"/>
    <w:rsid w:val="00D46C2A"/>
    <w:rsid w:val="00D523B4"/>
    <w:rsid w:val="00D75504"/>
    <w:rsid w:val="00D83093"/>
    <w:rsid w:val="00DA0AB1"/>
    <w:rsid w:val="00DA1158"/>
    <w:rsid w:val="00DB29BD"/>
    <w:rsid w:val="00DB7824"/>
    <w:rsid w:val="00DC27F2"/>
    <w:rsid w:val="00DD2427"/>
    <w:rsid w:val="00DE2D06"/>
    <w:rsid w:val="00DE424E"/>
    <w:rsid w:val="00DF3F7B"/>
    <w:rsid w:val="00E05277"/>
    <w:rsid w:val="00E2651F"/>
    <w:rsid w:val="00E42C29"/>
    <w:rsid w:val="00E44BCE"/>
    <w:rsid w:val="00E4511A"/>
    <w:rsid w:val="00E47D4C"/>
    <w:rsid w:val="00E70FE4"/>
    <w:rsid w:val="00E95925"/>
    <w:rsid w:val="00EA30AA"/>
    <w:rsid w:val="00EA754E"/>
    <w:rsid w:val="00EB1A1E"/>
    <w:rsid w:val="00EC0DA6"/>
    <w:rsid w:val="00EC486C"/>
    <w:rsid w:val="00ED1F27"/>
    <w:rsid w:val="00EE13E7"/>
    <w:rsid w:val="00EE75CD"/>
    <w:rsid w:val="00EF56C0"/>
    <w:rsid w:val="00F04F70"/>
    <w:rsid w:val="00F064F4"/>
    <w:rsid w:val="00F15093"/>
    <w:rsid w:val="00F17C5B"/>
    <w:rsid w:val="00F22F21"/>
    <w:rsid w:val="00F25480"/>
    <w:rsid w:val="00F369D7"/>
    <w:rsid w:val="00F5558E"/>
    <w:rsid w:val="00F61B56"/>
    <w:rsid w:val="00F67069"/>
    <w:rsid w:val="00F85B3A"/>
    <w:rsid w:val="00F87466"/>
    <w:rsid w:val="00F935D2"/>
    <w:rsid w:val="00F95A2E"/>
    <w:rsid w:val="00F97E3B"/>
    <w:rsid w:val="00FD64B1"/>
    <w:rsid w:val="00FE28B1"/>
    <w:rsid w:val="00FE4F3A"/>
    <w:rsid w:val="00FF571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7D84B2F3"/>
  <w15:chartTrackingRefBased/>
  <w15:docId w15:val="{FEC99EF7-474E-4FEB-A478-8521A00FC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4F7333"/>
    <w:pPr>
      <w:spacing w:before="240" w:after="240" w:line="280" w:lineRule="exact"/>
      <w:jc w:val="both"/>
    </w:pPr>
    <w:rPr>
      <w:rFonts w:eastAsia="Times New Roman" w:cs="Times New Roman"/>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349F3"/>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9349F3"/>
  </w:style>
  <w:style w:type="paragraph" w:styleId="Piedepgina">
    <w:name w:val="footer"/>
    <w:basedOn w:val="Normal"/>
    <w:link w:val="PiedepginaCar"/>
    <w:uiPriority w:val="99"/>
    <w:unhideWhenUsed/>
    <w:rsid w:val="009349F3"/>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9349F3"/>
  </w:style>
  <w:style w:type="table" w:styleId="Tablaconcuadrcula">
    <w:name w:val="Table Grid"/>
    <w:basedOn w:val="Tablanormal"/>
    <w:uiPriority w:val="39"/>
    <w:rsid w:val="00934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17D62"/>
    <w:rPr>
      <w:color w:val="0563C1" w:themeColor="hyperlink"/>
      <w:u w:val="single"/>
    </w:rPr>
  </w:style>
  <w:style w:type="paragraph" w:customStyle="1" w:styleId="Texto">
    <w:name w:val="Texto"/>
    <w:basedOn w:val="Normal"/>
    <w:link w:val="TextoChar"/>
    <w:qFormat/>
    <w:rsid w:val="006972C9"/>
    <w:pPr>
      <w:spacing w:before="120" w:after="120" w:line="360" w:lineRule="auto"/>
    </w:pPr>
  </w:style>
  <w:style w:type="paragraph" w:customStyle="1" w:styleId="Negrita">
    <w:name w:val="Negrita"/>
    <w:basedOn w:val="Texto"/>
    <w:link w:val="NegritaChar1"/>
    <w:uiPriority w:val="1"/>
    <w:qFormat/>
    <w:rsid w:val="006972C9"/>
    <w:pPr>
      <w:spacing w:before="0" w:after="0"/>
    </w:pPr>
    <w:rPr>
      <w:b/>
    </w:rPr>
  </w:style>
  <w:style w:type="paragraph" w:customStyle="1" w:styleId="numeracion">
    <w:name w:val="numeracion"/>
    <w:basedOn w:val="Texto"/>
    <w:uiPriority w:val="1"/>
    <w:qFormat/>
    <w:rsid w:val="006972C9"/>
    <w:pPr>
      <w:numPr>
        <w:numId w:val="1"/>
      </w:numPr>
      <w:ind w:left="432" w:firstLine="0"/>
    </w:pPr>
  </w:style>
  <w:style w:type="paragraph" w:customStyle="1" w:styleId="vinetas">
    <w:name w:val="vinetas"/>
    <w:basedOn w:val="numeracion"/>
    <w:uiPriority w:val="1"/>
    <w:qFormat/>
    <w:rsid w:val="006972C9"/>
    <w:pPr>
      <w:numPr>
        <w:numId w:val="2"/>
      </w:numPr>
      <w:ind w:left="792"/>
    </w:pPr>
  </w:style>
  <w:style w:type="paragraph" w:customStyle="1" w:styleId="CC">
    <w:name w:val="CC"/>
    <w:basedOn w:val="Texto"/>
    <w:link w:val="CCChar"/>
    <w:qFormat/>
    <w:rsid w:val="006972C9"/>
    <w:pPr>
      <w:spacing w:before="0" w:after="0"/>
    </w:pPr>
    <w:rPr>
      <w:sz w:val="18"/>
      <w:szCs w:val="18"/>
    </w:rPr>
  </w:style>
  <w:style w:type="character" w:customStyle="1" w:styleId="TextoChar">
    <w:name w:val="Texto Char"/>
    <w:basedOn w:val="Fuentedeprrafopredeter"/>
    <w:link w:val="Texto"/>
    <w:rsid w:val="006972C9"/>
    <w:rPr>
      <w:rFonts w:ascii="Cambria" w:eastAsia="Times New Roman" w:hAnsi="Cambria" w:cs="Times New Roman"/>
      <w:szCs w:val="24"/>
      <w:lang w:val="es-ES"/>
    </w:rPr>
  </w:style>
  <w:style w:type="character" w:customStyle="1" w:styleId="CCChar">
    <w:name w:val="CC Char"/>
    <w:basedOn w:val="TextoChar"/>
    <w:link w:val="CC"/>
    <w:rsid w:val="006972C9"/>
    <w:rPr>
      <w:rFonts w:ascii="Cambria" w:eastAsia="Times New Roman" w:hAnsi="Cambria" w:cs="Times New Roman"/>
      <w:sz w:val="18"/>
      <w:szCs w:val="18"/>
      <w:lang w:val="es-ES"/>
    </w:rPr>
  </w:style>
  <w:style w:type="paragraph" w:customStyle="1" w:styleId="encabezado0">
    <w:name w:val="encabezado"/>
    <w:basedOn w:val="Texto"/>
    <w:uiPriority w:val="1"/>
    <w:qFormat/>
    <w:rsid w:val="006972C9"/>
    <w:pPr>
      <w:spacing w:before="0" w:after="0"/>
    </w:pPr>
  </w:style>
  <w:style w:type="character" w:customStyle="1" w:styleId="NegritaChar1">
    <w:name w:val="Negrita Char1"/>
    <w:basedOn w:val="Fuentedeprrafopredeter"/>
    <w:link w:val="Negrita"/>
    <w:uiPriority w:val="1"/>
    <w:rsid w:val="006972C9"/>
    <w:rPr>
      <w:rFonts w:ascii="Cambria" w:eastAsia="Times New Roman" w:hAnsi="Cambria" w:cs="Times New Roman"/>
      <w:b/>
      <w:szCs w:val="24"/>
      <w:lang w:val="es-ES"/>
    </w:rPr>
  </w:style>
  <w:style w:type="paragraph" w:customStyle="1" w:styleId="CentradoResaltado">
    <w:name w:val="Centrado Resaltado"/>
    <w:basedOn w:val="Normal"/>
    <w:link w:val="CentradoResaltadoChar"/>
    <w:uiPriority w:val="1"/>
    <w:qFormat/>
    <w:rsid w:val="006972C9"/>
    <w:pPr>
      <w:jc w:val="center"/>
    </w:pPr>
    <w:rPr>
      <w:b/>
    </w:rPr>
  </w:style>
  <w:style w:type="character" w:customStyle="1" w:styleId="CentradoResaltadoChar">
    <w:name w:val="Centrado Resaltado Char"/>
    <w:basedOn w:val="Fuentedeprrafopredeter"/>
    <w:link w:val="CentradoResaltado"/>
    <w:uiPriority w:val="1"/>
    <w:rsid w:val="006972C9"/>
    <w:rPr>
      <w:rFonts w:ascii="Cambria" w:eastAsia="Times New Roman" w:hAnsi="Cambria" w:cs="Times New Roman"/>
      <w:b/>
      <w:szCs w:val="24"/>
      <w:lang w:val="es-ES"/>
    </w:rPr>
  </w:style>
  <w:style w:type="character" w:styleId="Textodelmarcadordeposicin">
    <w:name w:val="Placeholder Text"/>
    <w:basedOn w:val="Fuentedeprrafopredeter"/>
    <w:uiPriority w:val="99"/>
    <w:semiHidden/>
    <w:rsid w:val="006972C9"/>
    <w:rPr>
      <w:color w:val="808080"/>
    </w:rPr>
  </w:style>
  <w:style w:type="paragraph" w:customStyle="1" w:styleId="Informacindecontacto">
    <w:name w:val="Información de contacto"/>
    <w:basedOn w:val="Normal"/>
    <w:uiPriority w:val="11"/>
    <w:qFormat/>
    <w:rsid w:val="00376CCB"/>
    <w:pPr>
      <w:spacing w:line="240" w:lineRule="auto"/>
      <w:contextualSpacing/>
      <w:jc w:val="center"/>
    </w:pPr>
    <w:rPr>
      <w:rFonts w:eastAsiaTheme="minorEastAsia" w:cstheme="minorBidi"/>
      <w:color w:val="44546A" w:themeColor="text2"/>
      <w:sz w:val="18"/>
      <w:szCs w:val="22"/>
      <w:lang w:eastAsia="ja-JP"/>
    </w:rPr>
  </w:style>
  <w:style w:type="paragraph" w:customStyle="1" w:styleId="Consecutivo">
    <w:name w:val="Consecutivo"/>
    <w:basedOn w:val="Informacindecontacto"/>
    <w:uiPriority w:val="1"/>
    <w:rsid w:val="004F7333"/>
    <w:pPr>
      <w:spacing w:before="0" w:after="0"/>
      <w:jc w:val="both"/>
    </w:pPr>
    <w:rPr>
      <w:rFonts w:ascii="Arial" w:hAnsi="Arial" w:cs="Arial"/>
      <w:color w:val="003366"/>
      <w:sz w:val="13"/>
      <w:szCs w:val="20"/>
    </w:rPr>
  </w:style>
  <w:style w:type="paragraph" w:customStyle="1" w:styleId="Uso">
    <w:name w:val="Uso"/>
    <w:basedOn w:val="Normal"/>
    <w:uiPriority w:val="1"/>
    <w:rsid w:val="003D3706"/>
    <w:pPr>
      <w:spacing w:before="0" w:after="0" w:line="200" w:lineRule="exact"/>
    </w:pPr>
    <w:rPr>
      <w:color w:val="808080" w:themeColor="background1" w:themeShade="80"/>
      <w:sz w:val="13"/>
    </w:rPr>
  </w:style>
  <w:style w:type="character" w:styleId="Nmerodepgina">
    <w:name w:val="page number"/>
    <w:basedOn w:val="Fuentedeprrafopredeter"/>
    <w:uiPriority w:val="99"/>
    <w:semiHidden/>
    <w:unhideWhenUsed/>
    <w:rsid w:val="003D3706"/>
    <w:rPr>
      <w:rFonts w:asciiTheme="majorHAnsi" w:hAnsiTheme="majorHAnsi"/>
      <w:color w:val="003366"/>
      <w:sz w:val="15"/>
    </w:rPr>
  </w:style>
  <w:style w:type="paragraph" w:styleId="Prrafodelista">
    <w:name w:val="List Paragraph"/>
    <w:basedOn w:val="Normal"/>
    <w:uiPriority w:val="34"/>
    <w:qFormat/>
    <w:rsid w:val="00C07BAD"/>
    <w:pPr>
      <w:ind w:left="720"/>
      <w:contextualSpacing/>
    </w:pPr>
  </w:style>
  <w:style w:type="paragraph" w:styleId="Textonotaalfinal">
    <w:name w:val="endnote text"/>
    <w:basedOn w:val="Normal"/>
    <w:link w:val="TextonotaalfinalCar"/>
    <w:uiPriority w:val="99"/>
    <w:semiHidden/>
    <w:unhideWhenUsed/>
    <w:rsid w:val="00A079D1"/>
    <w:pPr>
      <w:spacing w:before="0"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A079D1"/>
    <w:rPr>
      <w:rFonts w:eastAsia="Times New Roman" w:cs="Times New Roman"/>
      <w:sz w:val="20"/>
      <w:szCs w:val="20"/>
      <w:lang w:val="es-ES"/>
    </w:rPr>
  </w:style>
  <w:style w:type="character" w:styleId="Refdenotaalfinal">
    <w:name w:val="endnote reference"/>
    <w:basedOn w:val="Fuentedeprrafopredeter"/>
    <w:uiPriority w:val="99"/>
    <w:semiHidden/>
    <w:unhideWhenUsed/>
    <w:rsid w:val="00A079D1"/>
    <w:rPr>
      <w:vertAlign w:val="superscript"/>
    </w:rPr>
  </w:style>
  <w:style w:type="paragraph" w:styleId="Textonotapie">
    <w:name w:val="footnote text"/>
    <w:basedOn w:val="Normal"/>
    <w:link w:val="TextonotapieCar"/>
    <w:uiPriority w:val="99"/>
    <w:semiHidden/>
    <w:unhideWhenUsed/>
    <w:rsid w:val="001D3959"/>
    <w:pPr>
      <w:spacing w:before="0" w:after="0" w:line="240" w:lineRule="auto"/>
    </w:pPr>
    <w:rPr>
      <w:sz w:val="20"/>
      <w:szCs w:val="20"/>
    </w:rPr>
  </w:style>
  <w:style w:type="character" w:customStyle="1" w:styleId="TextonotapieCar">
    <w:name w:val="Texto nota pie Car"/>
    <w:basedOn w:val="Fuentedeprrafopredeter"/>
    <w:link w:val="Textonotapie"/>
    <w:uiPriority w:val="99"/>
    <w:semiHidden/>
    <w:rsid w:val="001D3959"/>
    <w:rPr>
      <w:rFonts w:eastAsia="Times New Roman" w:cs="Times New Roman"/>
      <w:sz w:val="20"/>
      <w:szCs w:val="20"/>
      <w:lang w:val="es-ES"/>
    </w:rPr>
  </w:style>
  <w:style w:type="character" w:styleId="Refdenotaalpie">
    <w:name w:val="footnote reference"/>
    <w:basedOn w:val="Fuentedeprrafopredeter"/>
    <w:uiPriority w:val="99"/>
    <w:semiHidden/>
    <w:unhideWhenUsed/>
    <w:rsid w:val="001D39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economicsandpeace.org/global-terrorism-index/"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8" Type="http://schemas.openxmlformats.org/officeDocument/2006/relationships/image" Target="media/image11.svg"/><Relationship Id="rId3" Type="http://schemas.openxmlformats.org/officeDocument/2006/relationships/image" Target="media/image6.png"/><Relationship Id="rId7" Type="http://schemas.openxmlformats.org/officeDocument/2006/relationships/image" Target="media/image10.png"/><Relationship Id="rId2" Type="http://schemas.openxmlformats.org/officeDocument/2006/relationships/image" Target="media/image5.svg"/><Relationship Id="rId1" Type="http://schemas.openxmlformats.org/officeDocument/2006/relationships/image" Target="media/image4.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svg"/><Relationship Id="rId9" Type="http://schemas.openxmlformats.org/officeDocument/2006/relationships/image" Target="media/image12.png"/></Relationships>
</file>

<file path=word/_rels/footer3.xml.rels><?xml version="1.0" encoding="UTF-8" standalone="yes"?>
<Relationships xmlns="http://schemas.openxmlformats.org/package/2006/relationships"><Relationship Id="rId8" Type="http://schemas.openxmlformats.org/officeDocument/2006/relationships/image" Target="media/image11.svg"/><Relationship Id="rId3" Type="http://schemas.openxmlformats.org/officeDocument/2006/relationships/image" Target="media/image6.png"/><Relationship Id="rId7" Type="http://schemas.openxmlformats.org/officeDocument/2006/relationships/image" Target="media/image10.png"/><Relationship Id="rId2" Type="http://schemas.openxmlformats.org/officeDocument/2006/relationships/image" Target="media/image5.svg"/><Relationship Id="rId1" Type="http://schemas.openxmlformats.org/officeDocument/2006/relationships/image" Target="media/image4.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svg"/><Relationship Id="rId9"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A6FABF947F4D05BBBA0E1CE88E5613"/>
        <w:category>
          <w:name w:val="General"/>
          <w:gallery w:val="placeholder"/>
        </w:category>
        <w:types>
          <w:type w:val="bbPlcHdr"/>
        </w:types>
        <w:behaviors>
          <w:behavior w:val="content"/>
        </w:behaviors>
        <w:guid w:val="{74C91BFB-35FC-4100-A032-7FC1087742A4}"/>
      </w:docPartPr>
      <w:docPartBody>
        <w:p w:rsidR="00D60C62" w:rsidRDefault="001A75AD" w:rsidP="001A75AD">
          <w:pPr>
            <w:pStyle w:val="B5A6FABF947F4D05BBBA0E1CE88E5613"/>
          </w:pPr>
          <w:r w:rsidRPr="001E0779">
            <w:rPr>
              <w:rStyle w:val="Textodelmarcadordeposicin"/>
            </w:rPr>
            <w:t>Haga clic aquí para escribir texto.</w:t>
          </w:r>
        </w:p>
      </w:docPartBody>
    </w:docPart>
    <w:docPart>
      <w:docPartPr>
        <w:name w:val="DefaultPlaceholder_-1854013440"/>
        <w:category>
          <w:name w:val="General"/>
          <w:gallery w:val="placeholder"/>
        </w:category>
        <w:types>
          <w:type w:val="bbPlcHdr"/>
        </w:types>
        <w:behaviors>
          <w:behavior w:val="content"/>
        </w:behaviors>
        <w:guid w:val="{C7EA0F4B-2D33-41DD-822E-27A315B31C7A}"/>
      </w:docPartPr>
      <w:docPartBody>
        <w:p w:rsidR="00975961" w:rsidRDefault="00FE5E36">
          <w:r w:rsidRPr="00CB6A0D">
            <w:rPr>
              <w:rStyle w:val="Textodelmarcadordeposicin"/>
            </w:rPr>
            <w:t>Haga clic o pulse aquí para escribir texto.</w:t>
          </w:r>
        </w:p>
      </w:docPartBody>
    </w:docPart>
    <w:docPart>
      <w:docPartPr>
        <w:name w:val="8AF8EC88173D46C688DA55A6BEFF4EBC"/>
        <w:category>
          <w:name w:val="General"/>
          <w:gallery w:val="placeholder"/>
        </w:category>
        <w:types>
          <w:type w:val="bbPlcHdr"/>
        </w:types>
        <w:behaviors>
          <w:behavior w:val="content"/>
        </w:behaviors>
        <w:guid w:val="{06B6B435-8D8B-47CB-815D-8F89215E5385}"/>
      </w:docPartPr>
      <w:docPartBody>
        <w:p w:rsidR="006535D3" w:rsidRDefault="00E452B7" w:rsidP="00E452B7">
          <w:pPr>
            <w:pStyle w:val="8AF8EC88173D46C688DA55A6BEFF4EBC"/>
          </w:pPr>
          <w:r>
            <w:rPr>
              <w:rStyle w:val="Textodelmarcadordeposicin"/>
            </w:rPr>
            <w:t>Elija un elemento.</w:t>
          </w:r>
        </w:p>
      </w:docPartBody>
    </w:docPart>
    <w:docPart>
      <w:docPartPr>
        <w:name w:val="86B115408E8E4B74B2E1515EC680E921"/>
        <w:category>
          <w:name w:val="General"/>
          <w:gallery w:val="placeholder"/>
        </w:category>
        <w:types>
          <w:type w:val="bbPlcHdr"/>
        </w:types>
        <w:behaviors>
          <w:behavior w:val="content"/>
        </w:behaviors>
        <w:guid w:val="{283DE199-B9AC-4AD0-BA36-7DEAEFD44F4D}"/>
      </w:docPartPr>
      <w:docPartBody>
        <w:p w:rsidR="006535D3" w:rsidRDefault="00E452B7" w:rsidP="00E452B7">
          <w:pPr>
            <w:pStyle w:val="86B115408E8E4B74B2E1515EC680E921"/>
          </w:pPr>
          <w:r w:rsidRPr="00CB6A0D">
            <w:rPr>
              <w:rStyle w:val="Textodelmarcadordeposicin"/>
            </w:rPr>
            <w:t>Haga clic o pulse aquí para escribir texto.</w:t>
          </w:r>
        </w:p>
      </w:docPartBody>
    </w:docPart>
    <w:docPart>
      <w:docPartPr>
        <w:name w:val="B2064895B93E44B085240DBC0A78D520"/>
        <w:category>
          <w:name w:val="General"/>
          <w:gallery w:val="placeholder"/>
        </w:category>
        <w:types>
          <w:type w:val="bbPlcHdr"/>
        </w:types>
        <w:behaviors>
          <w:behavior w:val="content"/>
        </w:behaviors>
        <w:guid w:val="{2CC4CC15-7B9C-4208-80FD-9DC0EA1281D5}"/>
      </w:docPartPr>
      <w:docPartBody>
        <w:p w:rsidR="00D5103C" w:rsidRDefault="009D5A95" w:rsidP="009D5A95">
          <w:pPr>
            <w:pStyle w:val="B2064895B93E44B085240DBC0A78D520"/>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26D"/>
    <w:rsid w:val="00043C21"/>
    <w:rsid w:val="00051C8F"/>
    <w:rsid w:val="00065046"/>
    <w:rsid w:val="000A6A88"/>
    <w:rsid w:val="000B5501"/>
    <w:rsid w:val="000D0C0B"/>
    <w:rsid w:val="001009B3"/>
    <w:rsid w:val="0010642C"/>
    <w:rsid w:val="001121CA"/>
    <w:rsid w:val="0012303F"/>
    <w:rsid w:val="00164012"/>
    <w:rsid w:val="00186857"/>
    <w:rsid w:val="001A75AD"/>
    <w:rsid w:val="001B5E3A"/>
    <w:rsid w:val="001E1909"/>
    <w:rsid w:val="002061BA"/>
    <w:rsid w:val="00212CFA"/>
    <w:rsid w:val="00244797"/>
    <w:rsid w:val="002841A4"/>
    <w:rsid w:val="002B45E7"/>
    <w:rsid w:val="002C7BF4"/>
    <w:rsid w:val="002D75A3"/>
    <w:rsid w:val="00300F7A"/>
    <w:rsid w:val="003468CC"/>
    <w:rsid w:val="003674A3"/>
    <w:rsid w:val="00377E4C"/>
    <w:rsid w:val="003840D2"/>
    <w:rsid w:val="003E61E8"/>
    <w:rsid w:val="00406995"/>
    <w:rsid w:val="00406D18"/>
    <w:rsid w:val="004235A6"/>
    <w:rsid w:val="00434758"/>
    <w:rsid w:val="004646E8"/>
    <w:rsid w:val="00486B1F"/>
    <w:rsid w:val="004B2C4A"/>
    <w:rsid w:val="004C2700"/>
    <w:rsid w:val="004E00D6"/>
    <w:rsid w:val="0052577A"/>
    <w:rsid w:val="00546C60"/>
    <w:rsid w:val="00552C06"/>
    <w:rsid w:val="005D59FF"/>
    <w:rsid w:val="005F3891"/>
    <w:rsid w:val="006535D3"/>
    <w:rsid w:val="006857E2"/>
    <w:rsid w:val="006E42AB"/>
    <w:rsid w:val="007367C0"/>
    <w:rsid w:val="007F7316"/>
    <w:rsid w:val="008172B9"/>
    <w:rsid w:val="00823D75"/>
    <w:rsid w:val="00844C15"/>
    <w:rsid w:val="008B01AE"/>
    <w:rsid w:val="00914AD9"/>
    <w:rsid w:val="009166D0"/>
    <w:rsid w:val="00952FE1"/>
    <w:rsid w:val="0096235F"/>
    <w:rsid w:val="00975961"/>
    <w:rsid w:val="009D4C67"/>
    <w:rsid w:val="009D5A95"/>
    <w:rsid w:val="009D7E1B"/>
    <w:rsid w:val="009F555C"/>
    <w:rsid w:val="00A12FC3"/>
    <w:rsid w:val="00A431A1"/>
    <w:rsid w:val="00A7391D"/>
    <w:rsid w:val="00AC5A5C"/>
    <w:rsid w:val="00AD7DDE"/>
    <w:rsid w:val="00AE42B3"/>
    <w:rsid w:val="00AF007C"/>
    <w:rsid w:val="00B27BBE"/>
    <w:rsid w:val="00B35B0D"/>
    <w:rsid w:val="00B518F8"/>
    <w:rsid w:val="00B800F4"/>
    <w:rsid w:val="00BC7BCF"/>
    <w:rsid w:val="00BE3C4B"/>
    <w:rsid w:val="00C60009"/>
    <w:rsid w:val="00C778B9"/>
    <w:rsid w:val="00CC64EA"/>
    <w:rsid w:val="00D074DB"/>
    <w:rsid w:val="00D36FD4"/>
    <w:rsid w:val="00D37E03"/>
    <w:rsid w:val="00D37FA6"/>
    <w:rsid w:val="00D42F5E"/>
    <w:rsid w:val="00D43EE7"/>
    <w:rsid w:val="00D5103C"/>
    <w:rsid w:val="00D60C62"/>
    <w:rsid w:val="00D75C6D"/>
    <w:rsid w:val="00E452B7"/>
    <w:rsid w:val="00EA30AA"/>
    <w:rsid w:val="00EA50BA"/>
    <w:rsid w:val="00EA526D"/>
    <w:rsid w:val="00EE62A8"/>
    <w:rsid w:val="00EF56C0"/>
    <w:rsid w:val="00F15093"/>
    <w:rsid w:val="00F25480"/>
    <w:rsid w:val="00F5578E"/>
    <w:rsid w:val="00F85B3A"/>
    <w:rsid w:val="00F87274"/>
    <w:rsid w:val="00F87466"/>
    <w:rsid w:val="00F97E3B"/>
    <w:rsid w:val="00FE28B1"/>
    <w:rsid w:val="00FE5E3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E00D6"/>
    <w:rPr>
      <w:color w:val="808080"/>
    </w:rPr>
  </w:style>
  <w:style w:type="paragraph" w:customStyle="1" w:styleId="B5A6FABF947F4D05BBBA0E1CE88E5613">
    <w:name w:val="B5A6FABF947F4D05BBBA0E1CE88E5613"/>
    <w:rsid w:val="001A75AD"/>
  </w:style>
  <w:style w:type="paragraph" w:customStyle="1" w:styleId="8AF8EC88173D46C688DA55A6BEFF4EBC">
    <w:name w:val="8AF8EC88173D46C688DA55A6BEFF4EBC"/>
    <w:rsid w:val="00E452B7"/>
  </w:style>
  <w:style w:type="paragraph" w:customStyle="1" w:styleId="86B115408E8E4B74B2E1515EC680E921">
    <w:name w:val="86B115408E8E4B74B2E1515EC680E921"/>
    <w:rsid w:val="00E452B7"/>
  </w:style>
  <w:style w:type="paragraph" w:customStyle="1" w:styleId="B2064895B93E44B085240DBC0A78D520">
    <w:name w:val="B2064895B93E44B085240DBC0A78D520"/>
    <w:rsid w:val="009D5A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&#65279;<?xml version="1.0" encoding="utf-8"?><Relationships xmlns="http://schemas.openxmlformats.org/package/2006/relationships"><Relationship Type="http://schemas.openxmlformats.org/package/2006/relationships/digital-signature/signature" Target="/_xmlsignatures/sig1.xml" Id="rId1" /></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HlcUf2vtLqPxRdhGi/g0e1BGeajTiUzVdQatTlTFdr0=</DigestValue>
    </Reference>
    <Reference Type="http://uri.etsi.org/01903#SignedProperties" URI="#idSignedProperties">
      <Transforms>
        <Transform Algorithm="http://www.w3.org/TR/2001/REC-xml-c14n-20010315"/>
      </Transforms>
      <DigestMethod Algorithm="http://www.w3.org/2001/04/xmlenc#sha256"/>
      <DigestValue>WAsOE2XdNEs3eCPr5WSAWFEjjXaPsorVug5Z7rkLXmw=</DigestValue>
    </Reference>
  </SignedInfo>
  <SignatureValue>Q8bxSjqCZrqBBIzpuAUTUM54zId8mNQMakb/PpY3sMZZiYjFEkkP/vQN3SWJSQ+vjqZBXXJ0jxOsI2t1JvDpt8kjA4VI5oIRfEqBi1Uv+uopU1LyUyAM0z6KuwCRKkmzD64Fr+0bhs0JCU0vh1fQHwanMHUOOcM2ay4/SP83yQBQvfTCAqfzfk04V5hgIui7R/QFmZPWFYRwPCKnfcPosflwKDYvsDlFH9XNBvi83MS+bR1ivWKugvtJVx6/gsDGHLBm9Fq0WsC0LNZKDNp2IB7bhdauO3hkKt8I/CjXmZ8/Acjx8N9DGyCltg7hOwgRLhHVNvO1PVcNP3BG5+/rcQ==</SignatureValue>
  <KeyInfo>
    <X509Data>
      <X509Certificate>MIIFwTCCBKmgAwIBAgITFAAPaHD1yPZqXSlJCwABAA9ocDANBgkqhkiG9w0BAQsFADCBmTEZMBcGA1UEBRMQQ1BKLTQtMDAwLTAwNDAxNzELMAkGA1UEBhMCQ1IxJDAiBgNVBAoTG0JBTkNPIENFTlRSQUwgREUgQ09TVEEgUklDQTEiMCAGA1UECxMZRElWSVNJT04gU0lTVEVNQVMgREUgUEFHTzElMCMGA1UEAxMcQ0EgU0lOUEUgLSBQRVJTT05BIEZJU0lDQSB2MjAeFw0yMzAxMDUxNjU0MTBaFw0yNzAxMDQxNjU0MTBaMIG9MRkwFwYDVQQFExBDUEYtMDEtMDkwNi0wNjkwMRowGAYDVQQEExFWQUxWRVJERSBSSUNITU9ORDEXMBUGA1UEKhMOSEFaRUwgQ1JJU1RJTkExCzAJBgNVBAYTAkNSMRcwFQYDVQQKEw5QRVJTT05BIEZJU0lDQTESMBAGA1UECxMJQ0lVREFEQU5PMTEwLwYDVQQDEyhIQVpFTCBDUklTVElOQSBWQUxWRVJERSBSSUNITU9ORCAoRklSTUEpMIIBIjANBgkqhkiG9w0BAQEFAAOCAQ8AMIIBCgKCAQEAjPIHQG7m+iQmG/7fy/zRvz/dzWa62Z3mvsHviOJR21ouMXD7JwgYvmgHeSOLrGkjUcSOMsCNSWAyPS8jyqj2lqAml1MIxKkom0k0xE8Cg9RPWvwvYK+c/+BxUKPhVu5htv+Jr+jKIWEfCCIARxoXM91zp6QOQjMukckC/5NCbK755d2uggzFCn+tH9odUS0gs8Tm5RLaJz/z86FOdI9jCpBjhiMGH9tyeMOBftxpDfUX+Nw53Hmyye+K292iiuzdmCIGrt9ksO7C/6WKbJtv2YZLMBNqIcJiJswpSK+9S8uqbHjJNf0B/CzZvc/qRWxNnmpvmvb34xc3sLrruFbMmQIDAQABo4IB2jCCAdYwHQYDVR0OBBYEFMOoC0BY9u+9ZFY8/EYoo4DaHBDIMB8GA1UdIwQYMBaAFF8FGEEQ3hUvOunAFqPnoWpS0TrsMGEGA1UdHwRaMFgwVqBUoFKGUGh0dHA6Ly9mZGkuc2lucGUuZmkuY3IvcmVwb3NpdG9yaW8vQ0ElMjBTSU5QRSUyMC0lMjBQRVJTT05BJTIwRklTSUNBJTIwdjIoMSkuY3JsMIGYBggrBgEFBQcBAQSBizCBiDBcBggrBgEFBQcwAoZQaHR0cDovL2ZkaS5zaW5wZS5maS5jci9yZXBvc2l0b3Jpby9DQSUyMFNJTlBFJTIwLSUyMFBFUlNPTkElMjBGSVNJQ0ElMjB2MigxKS5jcnQwKAYIKwYBBQUHMAGGHGh0dHA6Ly9vY3NwLnNpbnBlLmZpLmNyL29jc3AwDgYDVR0PAQH/BAQDAgbAMD0GCSsGAQQBgjcVBwQwMC4GJisGAQQBgjcVCIXE6luC0eM1lZEbgvmXGIaly2uBf4G50nKBnr94AgFkAgEHMBMGA1UdJQQMMAoGCCsGAQUFBwMEMBsGCSsGAQQBgjcVCgQOMAwwCgYIKwYBBQUHAwQwFQYDVR0gBA4wDDAKBghggTwBAQEBAjANBgkqhkiG9w0BAQsFAAOCAQEA8Pita32nZW9GJTm2mPdJAVvhDA1x8TrPpAhfRbxaH7VWrSzVSsRSasIfWTeLcTJjn+UloqK3fFdzz67rgNXQlqRUeSDf8x0fgaL8jWLP4xdBovbKA3UpFBh7lEgEnScdZR/CriGTg5j8OAWWE4Bcs3zTLE90LCkyD0je7ilkeETJLfQFAQbrGPhHT5TpoI4S3jnLxowkdfLyOqbdUmuMA555hadZ5CMGnWpIturpNWSs2OKyR9EBia55ExrLgerOzKF3OP1csODmNkXaSsvoH5SiVV3agiz8GRsvuo8pzFNWtG0/2ohjfxLbZ0qaBPsnivD7zhF87brm52R4CJ3rn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Transform>
          <Transform Algorithm="http://www.w3.org/TR/2001/REC-xml-c14n-20010315"/>
        </Transforms>
        <DigestMethod Algorithm="http://www.w3.org/2001/04/xmlenc#sha256"/>
        <DigestValue>Eipj6XOkJRazk31PDcjT7P+hWznuoSQpvsCT5HGYJqY=</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nDbEvMYxNplIirLelMe24NWPTeBZ/3f7PIN29lfXRnc=</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nDbEvMYxNplIirLelMe24NWPTeBZ/3f7PIN29lfXRnc=</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tI9MMc4dgyFVN51ZYv0+ie+qLoS977tYmLOtS8YjJ5U=</DigestValue>
      </Reference>
      <Reference URI="/word/_rels/numbering.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MQjps8l5Et1oOUFNaYetUKIOdWnhJTMtTBvWOYcn5Dg=</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document.xml?ContentType=application/vnd.openxmlformats-officedocument.wordprocessingml.document.main+xml">
        <DigestMethod Algorithm="http://www.w3.org/2001/04/xmlenc#sha256"/>
        <DigestValue>egY9qMbLcH8cArW4RqtVZXJ60+5F9OWFgVsSDCrMNv8=</DigestValue>
      </Reference>
      <Reference URI="/word/settings.xml?ContentType=application/vnd.openxmlformats-officedocument.wordprocessingml.settings+xml">
        <DigestMethod Algorithm="http://www.w3.org/2001/04/xmlenc#sha256"/>
        <DigestValue>rdDpVnpnLhYCQC4VmwqWEm40YV0g3YKZazVt+fLCPec=</DigestValue>
      </Reference>
      <Reference URI="/word/media/image2.png?ContentType=image/png">
        <DigestMethod Algorithm="http://www.w3.org/2001/04/xmlenc#sha256"/>
        <DigestValue>/2igGQRmXCxo7zLqzYJUwTD6vK8odIIArIh2sEbYrXA=</DigestValue>
      </Reference>
      <Reference URI="/word/footer3.xml?ContentType=application/vnd.openxmlformats-officedocument.wordprocessingml.footer+xml">
        <DigestMethod Algorithm="http://www.w3.org/2001/04/xmlenc#sha256"/>
        <DigestValue>uiD9D2QlLig6k83tNrVL3pgSD6XjSj+wT8KlllJzoAo=</DigestValue>
      </Reference>
      <Reference URI="/word/media/image11.svg?ContentType=image/svg+xml">
        <DigestMethod Algorithm="http://www.w3.org/2001/04/xmlenc#sha256"/>
        <DigestValue>RGy52InbrXCWWKeagu4O2LLaSdGXGD3zKqGGArdssdA=</DigestValue>
      </Reference>
      <Reference URI="/word/media/image6.png?ContentType=image/png">
        <DigestMethod Algorithm="http://www.w3.org/2001/04/xmlenc#sha256"/>
        <DigestValue>i7Ogckxf+Q6ue49YrZNoa/2QgPJFfd1IGrP88/SKjx8=</DigestValue>
      </Reference>
      <Reference URI="/word/media/image10.png?ContentType=image/png">
        <DigestMethod Algorithm="http://www.w3.org/2001/04/xmlenc#sha256"/>
        <DigestValue>GM6f759CpweftE3moQxYxSjnBlU9o8xRHyJT1vbCLJI=</DigestValue>
      </Reference>
      <Reference URI="/word/media/image5.svg?ContentType=image/svg+xml">
        <DigestMethod Algorithm="http://www.w3.org/2001/04/xmlenc#sha256"/>
        <DigestValue>fA5/xp7lMj9ohuM9HiwSbBnSXnONnXKg/Nce1yValq0=</DigestValue>
      </Reference>
      <Reference URI="/word/media/image4.png?ContentType=image/png">
        <DigestMethod Algorithm="http://www.w3.org/2001/04/xmlenc#sha256"/>
        <DigestValue>1YHlgAMbSxWsQouhi5PJvbgX6S9YSlIQDNsbh59O8mk=</DigestValue>
      </Reference>
      <Reference URI="/word/media/image9.svg?ContentType=image/svg+xml">
        <DigestMethod Algorithm="http://www.w3.org/2001/04/xmlenc#sha256"/>
        <DigestValue>4VL/NnwEYPP9KW1/9KZpJf02eLZ5xzOjbGkX3G276TY=</DigestValue>
      </Reference>
      <Reference URI="/word/media/image8.png?ContentType=image/png">
        <DigestMethod Algorithm="http://www.w3.org/2001/04/xmlenc#sha256"/>
        <DigestValue>495WZhwMyrwvuQFG8wzM3XUTDr4a2YVsuCmE1XKhiEg=</DigestValue>
      </Reference>
      <Reference URI="/word/media/image7.svg?ContentType=image/svg+xml">
        <DigestMethod Algorithm="http://www.w3.org/2001/04/xmlenc#sha256"/>
        <DigestValue>3DPSAUOlM0cW5Or2JSH9Th8Kc3s5ZpH8RMY2KADFWoo=</DigestValue>
      </Reference>
      <Reference URI="/word/media/image12.png?ContentType=image/png">
        <DigestMethod Algorithm="http://www.w3.org/2001/04/xmlenc#sha256"/>
        <DigestValue>4MEvG/Z8Z5q/eTLC1X1uYt3UoV7KckqgoLqfFur13MA=</DigestValue>
      </Reference>
      <Reference URI="/word/theme/theme1.xml?ContentType=application/vnd.openxmlformats-officedocument.theme+xml">
        <DigestMethod Algorithm="http://www.w3.org/2001/04/xmlenc#sha256"/>
        <DigestValue>qU3uxoX5aqe0QNlFV0I0IBZeEghaHEvniet64B41Jlk=</DigestValue>
      </Reference>
      <Reference URI="/word/styles.xml?ContentType=application/vnd.openxmlformats-officedocument.wordprocessingml.styles+xml">
        <DigestMethod Algorithm="http://www.w3.org/2001/04/xmlenc#sha256"/>
        <DigestValue>VZ8shvO3MqZIUws2tWdGyliVPZ3a5xFJJOQwbYLixEA=</DigestValue>
      </Reference>
      <Reference URI="/word/header2.xml?ContentType=application/vnd.openxmlformats-officedocument.wordprocessingml.header+xml">
        <DigestMethod Algorithm="http://www.w3.org/2001/04/xmlenc#sha256"/>
        <DigestValue>3Zt4GUY5TBuRyeMQE6dpVpZOgUt4lQ/jcq3pKYE3JRg=</DigestValue>
      </Reference>
      <Reference URI="/word/media/image3.png?ContentType=image/png">
        <DigestMethod Algorithm="http://www.w3.org/2001/04/xmlenc#sha256"/>
        <DigestValue>/1eWI7nQQjeN3Z8UOjDekQY+XE+vGansB3tZvnyDyn0=</DigestValue>
      </Reference>
      <Reference URI="/word/footer2.xml?ContentType=application/vnd.openxmlformats-officedocument.wordprocessingml.footer+xml">
        <DigestMethod Algorithm="http://www.w3.org/2001/04/xmlenc#sha256"/>
        <DigestValue>Ot8f6j017nl+TyCeJAceUUcxPWgy7u7iZWnbNvq1eXc=</DigestValue>
      </Reference>
      <Reference URI="/word/glossary/document.xml?ContentType=application/vnd.openxmlformats-officedocument.wordprocessingml.document.glossary+xml">
        <DigestMethod Algorithm="http://www.w3.org/2001/04/xmlenc#sha256"/>
        <DigestValue>KNsGIKVWklJ5JyjDWD4Jrl6eH6YjFzHaDD8/3ZFA6sw=</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glossary/settings.xml?ContentType=application/vnd.openxmlformats-officedocument.wordprocessingml.settings+xml">
        <DigestMethod Algorithm="http://www.w3.org/2001/04/xmlenc#sha256"/>
        <DigestValue>2B0CLNeldGt1HgYZoMgKT4qzzw6a6M66nLu+ALNDhMk=</DigestValue>
      </Reference>
      <Reference URI="/word/glossary/styles.xml?ContentType=application/vnd.openxmlformats-officedocument.wordprocessingml.styles+xml">
        <DigestMethod Algorithm="http://www.w3.org/2001/04/xmlenc#sha256"/>
        <DigestValue>sHZpYXPW68LV4nK14PSleSWIyEWjPgXj4XpDHT4/lK8=</DigestValue>
      </Reference>
      <Reference URI="/word/glossary/fontTable.xml?ContentType=application/vnd.openxmlformats-officedocument.wordprocessingml.fontTable+xml">
        <DigestMethod Algorithm="http://www.w3.org/2001/04/xmlenc#sha256"/>
        <DigestValue>maK/fB8l8V22rRtPqKwCyQFTSpkZjLLzGjCG19yXdFc=</DigestValue>
      </Reference>
      <Reference URI="/word/numbering.xml?ContentType=application/vnd.openxmlformats-officedocument.wordprocessingml.numbering+xml">
        <DigestMethod Algorithm="http://www.w3.org/2001/04/xmlenc#sha256"/>
        <DigestValue>gRipMvHuQ+H/z3ye458EDisxBtFD+HNTjGhCNeZiNII=</DigestValue>
      </Reference>
      <Reference URI="/word/media/image1.png?ContentType=image/png">
        <DigestMethod Algorithm="http://www.w3.org/2001/04/xmlenc#sha256"/>
        <DigestValue>ZGyTgx/7xdKOip1XNC4fKPesA2T91Nox7/oVt04qVgQ=</DigestValue>
      </Reference>
      <Reference URI="/word/endnotes.xml?ContentType=application/vnd.openxmlformats-officedocument.wordprocessingml.endnotes+xml">
        <DigestMethod Algorithm="http://www.w3.org/2001/04/xmlenc#sha256"/>
        <DigestValue>flexxWl05EiSK1x82no0nEnsmWIDpU3BMZ5Kf/iNVPI=</DigestValue>
      </Reference>
      <Reference URI="/word/footer1.xml?ContentType=application/vnd.openxmlformats-officedocument.wordprocessingml.footer+xml">
        <DigestMethod Algorithm="http://www.w3.org/2001/04/xmlenc#sha256"/>
        <DigestValue>9PF0PoKL4Y25EE712TYDbxQ/6pyGESDRR0Mbwy8L3WM=</DigestValue>
      </Reference>
      <Reference URI="/word/footnotes.xml?ContentType=application/vnd.openxmlformats-officedocument.wordprocessingml.footnotes+xml">
        <DigestMethod Algorithm="http://www.w3.org/2001/04/xmlenc#sha256"/>
        <DigestValue>0L96u268g4yL94UMMBhbHIUklcLhEpdH4CBIQjYg8GE=</DigestValue>
      </Reference>
      <Reference URI="/word/fontTable.xml?ContentType=application/vnd.openxmlformats-officedocument.wordprocessingml.fontTable+xml">
        <DigestMethod Algorithm="http://www.w3.org/2001/04/xmlenc#sha256"/>
        <DigestValue>0Cv1SYVIWWt2e4Zt51HCR3bSPumZrXDCrquXf3MPHYg=</DigestValue>
      </Reference>
      <Reference URI="/word/webSettings.xml?ContentType=application/vnd.openxmlformats-officedocument.wordprocessingml.webSettings+xml">
        <DigestMethod Algorithm="http://www.w3.org/2001/04/xmlenc#sha256"/>
        <DigestValue>SiJcB8ZP639eTvi0REv+lMD4HjXLAGMv75iM+QkXL4I=</DigestValue>
      </Reference>
      <Reference URI="/word/header1.xml?ContentType=application/vnd.openxmlformats-officedocument.wordprocessingml.header+xml">
        <DigestMethod Algorithm="http://www.w3.org/2001/04/xmlenc#sha256"/>
        <DigestValue>yBhmQ3TJreIkitv4RUa46wwcaDV3m0tBSPUfu4W+3oo=</DigestValue>
      </Reference>
    </Manifest>
    <SignatureProperties>
      <SignatureProperty Id="idSignatureTime" Target="#idPackageSignature">
        <mdssi:SignatureTime xmlns:mdssi="http://schemas.openxmlformats.org/package/2006/digital-signature">
          <mdssi:Format>YYYY-MM-DDThh:mm:ssTZD</mdssi:Format>
          <mdssi:Value>2026-05-06T21:06:44Z</mdssi:Value>
        </mdssi:SignatureTime>
      </SignatureProperty>
    </SignatureProperties>
  </Object>
  <Object>
    <xd:QualifyingProperties xmlns:xd="http://uri.etsi.org/01903/v1.3.2#" Target="#idPackageSignature">
      <xd:SignedProperties Id="idSignedProperties">
        <xd:SignedSignatureProperties>
          <xd:SigningTime>2026-05-06T21:06:44Z</xd:SigningTime>
          <xd:SigningCertificate>
            <xd:Cert>
              <xd:CertDigest>
                <DigestMethod Algorithm="http://www.w3.org/2001/04/xmlenc#sha256"/>
                <DigestValue>mT1HWBT1T7FaSABb7JLUSJJKNS6Rvx65j1diRr1OmHI=</DigestValue>
              </xd:CertDigest>
              <xd:IssuerSerial>
                <X509IssuerName>CN=CA SINPE - PERSONA FISICA v2, OU=DIVISION SISTEMAS DE PAGO, O=BANCO CENTRAL DE COSTA RICA, C=CR, SERIALNUMBER=CPJ-4-000-004017</X509IssuerName>
                <X509SerialNumber>446020147032350198942113799177566441746425968</X509SerialNumber>
              </xd:IssuerSerial>
            </xd:Cert>
          </xd:SigningCertificate>
        </xd:SignedSignature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TdRxcLTLdTmYMiGnjcto4k+H9S5u4Ik8Z6us1EAFK0ICBC1xWdAYDzIwMjYwNTA2MjEwNzA0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NTA2MjEwNzA0WjAvBgkqhkiG9w0BCQQxIgQgqErhZQYWPtGk0fV874+4kT7b7kRwcxUxDxcctAbbMrMwNwYLKoZIhvcNAQkQAi8xKDAmMCQwIgQgrKszXYj6Q2nTJpWV/NZakemXG2IrBO983WoSsYOW808wDQYJKoZIhvcNAQEBBQAEggEAy7FqeD3wtcQL8AeSa+F8g/ruhLGCVrJNK+p8t/uXw9fJo/A0pw/Uihk5ATyciurJY/Yj5Usuy7NUyEsMz+/sKcje4K+LWNI2s1fcsgBMKjhVP1x7GDrQa86si1X8PVCfKHiUiZ20W8ihfYEFhX1y5qDibxHXpi6R9zC7D44XjNV5/76hq7lc2sUk37YL59aGicIsJf48BXajnG/vM6n8H126nt9ABK4kQaEbhqomps0wJZOgt6dK9I8bghrF/GqNaMjsxW6K1BHUPnXIwzFq5ai1b9GALBz7zSsKGrhA4deH3yAIIenNyI1BvHJ+kUZLWpSWdHgpKzl2BXYM/paZLg==</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YwMzIwMTgxMDU5WhcNMjYwNTIxMDYzMDU5WqBfMF0wHwYDVR0jBBgwFoAUsLvgCC5LE2jw0IBEA2ekP/8lY/YwEAYJKwYBBAGCNxUBBAMCAQAwCgYDVR0UBAMCAUYwHAYJKwYBBAGCNxUEBA8XDTI2MDUyMDE4MjA1OVowDQYJKoZIhvcNAQENBQADggIBALFIGmH4tFMXlszZO86X0WO921mzyFm5j+wP/pSi8Es9WyPEr+b3cNdjfU4wF/WvDNEnon5MIQKybYAGuGrWj8WnuNdlU62QY9eJxQMHao0k+nMYKne7flBl3OwEB5qlEPkQLsdnV4wd0rv0NbbajsxjOTemLpU5e53mrNij4zMr/LM1ZkzYWh5x8yaRvpWrAxQqmKlTv3havgIX0KKG76Nx8Dn2z3k2O+/bQUHfxrAjh7Gu8bAwfa1tWzsRrcUXwX6TJNhCJ7pS0E+y7kCgg6USenfBjn++u1YTCGZic+9GKpNECEnoxeMg4K3aEt9j1J8qTW0HmZdpR6FRi55SaoI6KYWtqNEN2aAntZYbNzprYZf0nkdklclmEm7wwQVUo1bNkI6T42UrFCFsuwTJmC/GzrwjIWWD914ePkEf3MwjRmfFvNCFQv4gUSUbVXEA6QUeUrnMNlsk+swrphf5taskLN9W7+kv0/j75zUBhjWJxRWkPrMoiCkPRsBIrIe5sgmteTPkfesZmCE0n0fa57NEOjYzrqRkjV1KHIg6+X7VTUpDTjn2NqWywahVHjl3hmv+g/xCsHiL+suHdessFjdc5M8mYo2QLaw7L86bMvihLIo3fDSSlC02DAGv0ckUToEg+JDiWfNElavmTxBPAa1h2sQEN1x4nhYF5hd8VMMp</xd:EncapsulatedCRLValue>
                <xd:EncapsulatedCRLValue>MIIDHjCCAQYCAQEwDQYJKoZIhvcNAQENBQAwczEZMBcGA1UEBRMQQ1BKLTItMTAwLTA5ODMxMTENMAsGA1UECxMERENGRDEPMA0GA1UEChMGTUlDSVRUMQswCQYDVQQGEwJDUjEpMCcGA1UEAxMgQ0EgUkFJWiBOQUNJT05BTCAtIENPU1RBIFJJQ0EgdjIXDTI2MDMyMDE4MDk0MloXDTI2MDcyMTA2Mjk0MlqgXzBdMB8GA1UdIwQYMBaAFODy/n3ERE5Q5DX9CImPToQZRDNAMBAGCSsGAQQBgjcVAQQDAgEAMAoGA1UdFAQDAgEnMBwGCSsGAQQBgjcVBAQPFw0yNjA3MjAxODE5NDJaMA0GCSqGSIb3DQEBDQUAA4ICAQBfZOJwHWhsCb6W0qaUSEZQaYy9ebVoOAWH8YbbQBcD0dixUmpPRpkTMmrjDTbhPjAUGU5eRWzq2chX6mLIFPXQA7iyKRMxfdPsGJ4WDKTJMS+M/PH815MGeR29nQTomb0LAT9F9bdphOrrVt8OSjdfABsHltFshuZe/m+MTns18OjImEMx3yzjuZ4D1epJVjYf1eQwPN9if4Yr7cFKq4dMYPeGWqe6MEyAR+iFCTFK3uclVohs22t7Nl+YF5CrH9kF9e9RP5+/zeQFhFOLjDiTWKcuzpPycRJAs45Z2sBMRPO1jfyOJHA0Qt0wyxTqAzlFJoT1bZA/qborzkZXxqhNBw9JDncSpnzGXPxHFgTqIJUc3ckbiQrVH/SPxxrWXeuuM/SUweTr6SZbRziPPnVDw0fH3akHf9w/GcaPPSd2OpSjHTp9thAfzIQQ411cU1T+zzXKtAtiCj0OHatAF0i/ql6aVhjMFZ6DY5gkKKHrk8ICtxpG01fh8dF2O18AJ/FNJ+q5jZMvq7eWVKc5SRxmA8Re5UrEInyVSGbOPM1UMq/nLl9rYd5T019ZhLbwGcsCXBZXePru83Imhi3RidGZleLOazngAxuyITzvwT/0iCrNWNv18m1hvt4PlWUslts49h3EPUOzO3XZwrcZUjYco5JkDtUF/ylUxcWvC5leWg==</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VSpV1C8JK9yB1qnblmPKlP98lCT0yvUujJOAWFqcqTs=</DigestValue>
                </xd:DigestAlgAndValue>
                <xd:CRLIdentifier>
                  <xd:Issuer>SERIALNUMBER=CPJ-2-100-098311,C=CR,O=MICITT,OU=DCFD,CN=CA POLITICA PERSONA FISICA - COSTA RICA v2</xd:Issuer>
                  <xd:IssueTime>2026-03-20T17:38:13Z</xd:IssueTime>
                  <xd:Number>73</xd:Number>
                </xd:CRLIdentifier>
              </xd:CRLRef>
              <xd:CRLRef>
                <xd:DigestAlgAndValue>
                  <DigestMethod Algorithm="http://www.w3.org/2001/04/xmlenc#sha256"/>
                  <DigestValue>2Xq9MvwWWfNMB/lONSxhbrFi+tkU+63+UCKHM1hooXk=</DigestValue>
                </xd:DigestAlgAndValue>
                <xd:CRLIdentifier>
                  <xd:Issuer>SERIALNUMBER=CPJ-2-100-098311,OU=DCFD,O=MICITT,C=CR,CN=CA RAIZ NACIONAL - COSTA RICA v2</xd:Issuer>
                  <xd:IssueTime>2026-03-20T18:09:42Z</xd:IssueTime>
                  <xd:Number>39</xd:Number>
                </xd:CRLIdentifier>
              </xd:CRLRef>
            </xd:CRLRefs>
            <xd:OCSPRefs>
              <xd:OCSPRef>
                <xd:OCSPIdentifier>
                  <xd:ResponderID>
                    <xd:ByKey>p5eFFsJYhxJ/i3kJM2CPBrPwLZA=</xd:ByKey>
                  </xd:ResponderID>
                  <xd:ProducedAt>2026-05-06T21:07:04Z</xd:ProducedAt>
                </xd:OCSPIdentifier>
                <xd:DigestAlgAndValue>
                  <DigestMethod Algorithm="http://www.w3.org/2001/04/xmlenc#sha256"/>
                  <DigestValue>j30vi82RwPk/MpY55Ug7BQLeQ7bGGc11VB92rlnTqrM=</DigestValue>
                </xd:DigestAlgAndValue>
              </xd:OCSPRef>
            </xd:OCSPRefs>
          </xd:CompleteRevocationRefs>
          <xd:RevocationValues>
            <xd:CRLValues>
              <xd:EncapsulatedCRLValue>MIIDKDCCARACAQEwDQYJKoZIhvcNAQENBQAwfTEZMBcGA1UEBRMQQ1BKLTItMTAwLTA5ODMxMTELMAkGA1UEBhMCQ1IxDzANBgNVBAoTBk1JQ0lUVDENMAsGA1UECxMERENGRDEzMDEGA1UEAxMqQ0EgUE9MSVRJQ0EgUEVSU09OQSBGSVNJQ0EgLSBDT1NUQSBSSUNBIHYyFw0yNjAzMjAxNzM4MTNaFw0yNjA1MjEwNTU4MTNaoF8wXTAfBgNVHSMEGDAWgBRonWk2y4Rue+qTYRn/WDAd1f9cyzAQBgkrBgEEAYI3FQEEAwIBADAKBgNVHRQEAwIBSTAcBgkrBgEEAYI3FQQEDxcNMjYwNTIwMTc0ODEzWjANBgkqhkiG9w0BAQ0FAAOCAgEASrxwSV+g7rM6pbW/hJcJeKqTHeMNHR4TwCDm6/BeV9fpiF4SHWvPvsqnpH4bSI+ZiTRj6z7WiEp/YQjp/aGxSRYERLRkdQR7/e5zWxJzF+F5b5Rmn8g7uZ5aI0xz3hyZrAdLoKKxHJBDCgz29FWSTFLfsk0HOy9+c5BtO8GI38ioUkQWxExAhU08SSWUU3Bu+xdueA8iNE1A2qUxbLbhLa3E7jkd5pFLyfL9r4LktgWDQVit9tp7kZHpnp3gc7/bFbEtOLfWxj08dFl6Qjym+bFyNJMa6aol+hFo1hybYkwAajzCBHLuzrYypbyRLVLW9wZA5bPIL8sJ9Fpx9+xcFZHSgBSQs96QNfJOy36zdS+ToPURUCkFf3DnLH2hswmZi5VKfgZnfQjgftGh1gmml3oRf4baj1jutvNm1YYQNSQcwLLDEWmBCglLGRUMufwsHcQuBpYKpdoVIyD2nPE5qr15E+9srwj7D6TnoMVKGPWrssd3suVXyyKDqrhfUGYEGit+FdaL7Qn8WpI3CPreek141VbP5+2utzgRoTXWOl6IiIpURbNma6TqvKcaWuJfckPsseMc9sjCFDF2UPSSaQPbRrxfDAs7sJ+BCzxoxoySVUF0NVXhH9IG8xcmqKSqBNkP5W0VBjnPXD4lG8blQCCJskJTynOFDvGoiiwlr5I=</xd:EncapsulatedCRLValue>
              <xd:EncapsulatedCRLValue>MIIDHjCCAQYCAQEwDQYJKoZIhvcNAQENBQAwczEZMBcGA1UEBRMQQ1BKLTItMTAwLTA5ODMxMTENMAsGA1UECxMERENGRDEPMA0GA1UEChMGTUlDSVRUMQswCQYDVQQGEwJDUjEpMCcGA1UEAxMgQ0EgUkFJWiBOQUNJT05BTCAtIENPU1RBIFJJQ0EgdjIXDTI2MDMyMDE4MDk0MloXDTI2MDcyMTA2Mjk0MlqgXzBdMB8GA1UdIwQYMBaAFODy/n3ERE5Q5DX9CImPToQZRDNAMBAGCSsGAQQBgjcVAQQDAgEAMAoGA1UdFAQDAgEnMBwGCSsGAQQBgjcVBAQPFw0yNjA3MjAxODE5NDJaMA0GCSqGSIb3DQEBDQUAA4ICAQBfZOJwHWhsCb6W0qaUSEZQaYy9ebVoOAWH8YbbQBcD0dixUmpPRpkTMmrjDTbhPjAUGU5eRWzq2chX6mLIFPXQA7iyKRMxfdPsGJ4WDKTJMS+M/PH815MGeR29nQTomb0LAT9F9bdphOrrVt8OSjdfABsHltFshuZe/m+MTns18OjImEMx3yzjuZ4D1epJVjYf1eQwPN9if4Yr7cFKq4dMYPeGWqe6MEyAR+iFCTFK3uclVohs22t7Nl+YF5CrH9kF9e9RP5+/zeQFhFOLjDiTWKcuzpPycRJAs45Z2sBMRPO1jfyOJHA0Qt0wyxTqAzlFJoT1bZA/qborzkZXxqhNBw9JDncSpnzGXPxHFgTqIJUc3ckbiQrVH/SPxxrWXeuuM/SUweTr6SZbRziPPnVDw0fH3akHf9w/GcaPPSd2OpSjHTp9thAfzIQQ411cU1T+zzXKtAtiCj0OHatAF0i/ql6aVhjMFZ6DY5gkKKHrk8ICtxpG01fh8dF2O18AJ/FNJ+q5jZMvq7eWVKc5SRxmA8Re5UrEInyVSGbOPM1UMq/nLl9rYd5T019ZhLbwGcsCXBZXePru83Imhi3RidGZleLOazngAxuyITzvwT/0iCrNWNv18m1hvt4PlWUslts49h3EPUOzO3XZwrcZUjYco5JkDtUF/ylUxcWvC5leWg==</xd:EncapsulatedCRLValue>
            </xd:CRLValues>
            <xd:OCSPValues>
              <xd:EncapsulatedOCSPValue>MIIGlQoBAKCCBo4wggaKBgkrBgEFBQcwAQEEggZ7MIIGdzCBxaIWBBSnl4UWwliHEn+LeQkzYI8Gs/AtkBgPMjAyNjA1MDYyMTA3MDRaMIGZMIGWMEwwCQYFKw4DAhoFAAQUzgxHzN03kqP+e9oD7BphnZQwSGIEFF8FGEEQ3hUvOunAFqPnoWpS0TrsAhMUAA9ocPXI9mpdKUkLAAEAD2hwgAAYDzIwMjYwNTA2MjAzOTU0WqARGA8yMDI2MDUwODA4NTk1NFqhIDAeMBwGCSsGAQQBgjcVBAQPFw0yNjA1MDcyMDQ5NTRaMA0GCSqGSIb3DQEBCwUAA4IBAQARRSoYRPPux9Y0lTSQt9c7gkP2EVnK3X/rtCCISGF+S3PoFQnVN8TlG00dquI0Wa59aJ3a4Vaep9GR3ZsSy/N3uBXi48TrBDXTqnZ9xAJyncjxeWWr3fSNoHwITbR5dyYoeRRnWJJ4mYP1PXN+IUyyHzCPW59Om4XIs5cYc2q5SoqTHfcgavg13zwVo661MiZzJ6un+DJYskoCnLPt/eQiYGn7Q0z2KMKGT+ryiZuLPiUS600sUL/x9AiMPUDPM5ZyMzxACbyMlyJH+CV2sIwNnUb4MP21fcLsj/fA8x5k0+UKZ1pYDfn8FR5BYbm31R6avj7tbISJtUdwiO/UAxzYoIIElzCCBJMwggSPMIIDd6ADAgECAhMUAB0XyNgo+eaXEoEpAAIAHRfIMA0GCSqGSIb3DQEBCwUAMIGZMRkwFwYDVQQFExBDUEotNC0wMDAtMDA0MDE3MQswCQYDVQQGEwJDUjEkMCIGA1UEChMbQkFOQ08gQ0VOVFJBTCBERSBDT1NUQSBSSUNBMSIwIAYDVQQLExlESVZJU0lPTiBTSVNURU1BUyBERSBQQUdPMSUwIwYDVQQDExxDQSBTSU5QRSAtIFBFUlNPTkEgRklTSUNBIHYyMB4XDTI2MDQzMDE1MzI1N1oXDTI2MDUxNDE1MzI1N1owHjEcMBoGA1UEAxMTU0ktQVBPQ1MtMTAxLmZkaS5jcjCCASIwDQYJKoZIhvcNAQEBBQADggEPADCCAQoCggEBAN8V5o92yQXkHoB+NcVQ2wBl3zo4sxGvW1cpfsfq+mSp1/A4dRvhpiq+eaQ1GTfRyT7Ur8IG/uMPmQ3MzAd7Lt4uK0MUS81HgczXihCmShcv4EyuK2c/l+L+7T5kqH1Qnnc2z+q/BDvfJzgQ/tPJkMVJnBe9aI6dOQ25hFK2GreiN14M/KfFNh7f0XL0UVPRCCH/J0Foe8+WpKB3mdsXbaK6SMM7DibIsXl8sm2dBiS+aDbcqiQd7IBz0P0JqRPvxlHTjomV/5hYlWVrYoDjMKEsU1sATtXEG3fOkRu4SdPpVf2vX+6dKTdT5/ECWuSN9TkaLOmvwtWc+PBthdU4hBMCAwEAAaOCAUgwggFEMD0GCSsGAQQBgjcVBwQwMC4GJisGAQQBgjcVCIXE6luC0eM1lZEbgvmXGIaly2uBf4P2/HeBuPEzAgFkAgEHMBMGA1UdJQQMMAoGCCsGAQUFBwMJMA4GA1UdDwEB/wQEAwIHgDAbBgkrBgEEAYI3FQoEDjAMMAoGCCsGAQUFBwMJMA8GCSsGAQUFBzABBQQCBQAwHwYDVR0jBBgwFoAUXwUYQRDeFS866cAWo+ehalLROuwwHQYDVR0OBBYEFKeXhRbCWIcSf4t5CTNgjwaz8C2QMB4GA1UdEQQXMBWCE1NJLUFQT0NTLTEwMS5mZGkuY3IwUAYJKwYBBAGCNxkCBEMwQaA/BgorBgEEAYI3GQIBoDEEL1MtMS01LTIxLTMyMzk1NTA4NzgtNzUzNzk5NzM5LTE3NTY2MDE1MDMtMTA3MTMzMA0GCSqGSIb3DQEBCwUAA4IBAQAM8tcA51Vt/kmoQlq4YuWu+ZKb6eYSxhP9KmqPgYXbIeL47bZjGqIdFBEcAY+svjtaNMD0qrJPSWxASJxE3JwTLWXaYonpd+hszPQAcIw7/Xsd9HOh3SMlBf82DMEMlozNjFlWpEzwdIyMvakaBMPk1moMZghFpfeyfl8Rf/MqCiMni/iEA1qcLzCrRKZk/gXqaQaASk3+BAu6zufTqvw+W0l2IODZ2TiPT2V7N6IfUDZb/H8NGoIH6vUbx7QP+e7NQdKQ7yu3oUgImLTdqattTeUMcYU1jOcSlDfiTj0q5OC/8+uQOWAi7RPmovYisqdonA74T5Uau50Hagy1Xtpp</xd:EncapsulatedOCSPValue>
            </xd:OCSPValues>
          </xd:RevocationValues>
          <xd:SigAndRefsTimeStamp>
            <CanonicalizationMethod Algorithm="http://www.w3.org/TR/2001/REC-xml-c14n-20010315"/>
            <xd:EncapsulatedTimeStamp>MIIK0QYJKoZIhvcNAQcCoIIKwjCCCr4CAQMxDzANBglghkgBZQMEAgEFADBzBgsqhkiG9w0BCRAB
BKBkBGIwYAIBAQYIYIE8AQEBAQUwMTANBglghkgBZQMEAgEFAAQgH7vtW3Fl6zdAE8oDYTUuLjFD
hvon8VuDeh/0T+UXyhMCBC1xWdQYDzIwMjYwNTA2MjEwNzA0WjAEgAIB9AEB/6CCB8Iwgge+MIIF
pqADAgECAhNpAAAABkizA8ZASsv4AAAAAAAGMA0GCSqGSIb3DQEBDQUAMIGAMRkwFwYDVQQFExBD
UEotMi0xMDAtMDk4MzExMQswCQYDVQQGEwJDUjEPMA0GA1UEChMGTUlDSVRUMQ0wCwYDVQQLEwRE
Q0ZEMTYwNAYDVQQDEy1DQSBQT0xJVElDQSBTRUxMQURPIERFIFRJRU1QTyAtIENPU1RBIFJJQ0Eg
djIwHhcNMjQwMzIwMTY0OTMxWhcNMzEwMjI1MjE1NzQzWjB0MRkwFwYDVQQFExBDUEotNC0wMDAt
MDA0MDE3MQswCQYDVQQGEwJDUjEkMCIGA1UEChMbQkFOQ08gQ0VOVFJBTCBERSBDT1NUQSBSSUNB
MQ0wCwYDVQQLEwQwMDAxMRUwEwYDVQQDEwxUU0EgU0lOUEUgdjMwggEiMA0GCSqGSIb3DQEBAQUA
A4IBDwAwggEKAoIBAQDd302ZUnc6yAsf/8zVlz72GhkgDlKERDslo/vZpRtU1OvkCG4rE62wXhTv
ecFALoP/VZrUgtAD66y9r29MDq9a7CRE0/I8uetV6Yt/DhB0zy08g83a7NUqwXLM21In0SVGxgEJ
nVku+QtUNz5KIf0w+Q9wzp3hBBpeVOmDRyOendOQDFVattNaG9UERrqqD18f+ZbiEQLEaGbcnAdt
/u9tWOmSF769/LfiUspzSJFPT5ILoZWbtTXaG+V0bXiwLyQgQesL9ASvAn5BlSBDeDVwGnQ+cZVN
oXzaeol+qm749NdsdgtH3kRaVbNi66t2Gh25X80enceMng/QtaQXdjOtAgMBAAGjggM6MIIDNjCB
ugYDVR0gBIGyMIGvMIGsBghggTwBAQEBBTCBnzBwBggrBgEFBQcCAjBkHmIASQBtAHAAbABlAG0A
ZQBuAHQAYQAgAGwAYQAgAEEAdQB0AG8AcgBpAGQAYQBkACAAZABlACAARQBzAHQAYQBtAHAAYQBk
AG8AIABkAGUAIABUAGkAZQBtAHAAbwAgAHYAMzArBggrBgEFBQcCARYfaHR0cDovL3RzYS5zaW5w
ZS5maS5jci90c2FodHRwLzAWBgNVHSUBAf8EDDAKBggrBgEFBQcDCDAOBgNVHQ8BAf8EBAMCBsAw
HQYDVR0OBBYEFIJ8NgzOR7R8XR0Qgmmt5fcK41hwMB8GA1UdIwQYMBaAFLC74AguSxNo8NCARANn
pD//JWP2MIH0BgNVHR8EgewwgekwgeaggeOggeCGa2h0dHA6Ly93d3cuZmlybWFkaWdpdGFsLmdv
LmNyL3JlcG9zaXRvcmlvL0NBJTIwUE9MSVRJQ0ElMjBTRUxMQURPJTIwREUlMjBUSUVNUE8lMjAt
JTIwQ09TVEElMjBSSUNBJTIwdjIuY3JshnFodHRwOi8vd3d3Lm1pY2l0LmdvLmNyL2Zpcm1hZGln
aXRhbC9yZXBvc2l0b3Jpby9DQSUyMFBPTElUSUNBJTIwU0VMTEFETyUyMERFJTIwVElFTVBPJTIw
LSUyMENPU1RBJTIwUklDQSUyMHYyLmNybDCCAQgGCCsGAQUFBwEBBIH7MIH4MHcGCCsGAQUFBzAC
hmtodHRwOi8vd3d3LmZpcm1hZGlnaXRhbC5nby5jci9yZXBvc2l0b3Jpby9DQSUyMFBPTElUSUNB
JTIwU0VMTEFETyUyMERFJTIwVElFTVBPJTIwLSUyMENPU1RBJTIwUklDQSUyMHYyLmNydDB9Bggr
BgEFBQcwAoZxaHR0cDovL3d3dy5taWNpdC5nby5jci9maXJtYWRpZ2l0YWwvcmVwb3NpdG9yaW8v
Q0ElMjBQT0xJVElDQSUyMFNFTExBRE8lMjBERSUyMFRJRU1QTyUyMC0lMjBDT1NUQSUyMFJJQ0El
MjB2Mi5jcnQwDAYDVR0TAQH/BAIwADANBgkqhkiG9w0BAQ0FAAOCAgEASwJewvhTnyIVu3f4DuhD
M58hIwnwIkw13t4QMXkDkPF+tRdoK2Or3yjOhSRkB8J3XGFCG2wZhV7nmlw4sigEScceMePIZWa2
HDBBDasx34F6N/MqBETx+hPI7Su/V2qnFdaseYts8ScPgtCFJBkpexuHy3/GmfdxxgmfT1DSxXYB
707aDXs2DJG7PsK121RYEjRMsEPmv1//7YG3eJrQkUQ0wTdpNE9Z1yd4BBJeOW/jP42Cc80NkYsX
nOpPn2od02oB1z2nI1mK+eP3MYmlBbHBTEf/c5OQ9uDbs+IcSR6fB3s9pnMUwZoRRwfde7xQR/XJ
nsNzmq/wXhhH6uMehsJRUWMYE0j3ZXgH6FEDFhqN/0uJ2vScOuE/YNov1nPftI4mI0tf+aAaXRuS
7wy0WXwW/Nqg5vPF3xcWL6yMY9rSbAaLSLkzHJmVD6uLE9Suq3pt4uYZifdoVPNFXoTOjTWxmtTQ
OTUNGOY4p/0tmMiOl5gILGnVuPiOLzbPL4YfKFtmW5ijoc2WAon6Fz7W+2jv4hvgTec8JCW/lQm0
a+zk/j+jrgaSgYg+cnH9syb3aWu7wu7SpKUWili9pA1Ks6N3M3oRY5/SvlnL+1CjVZ++sffrN3e8
9+Gj3WMYLy920yS7pugL6NzBc4oZHa9RwvAD38L0V26hvTpjCS0yXssxggJrMIICZwIBATCBmDCB
gDEZMBcGA1UEBRMQQ1BKLTItMTAwLTA5ODMxMTELMAkGA1UEBhMCQ1IxDzANBgNVBAoTBk1JQ0lU
VDENMAsGA1UECxMERENGRDE2MDQGA1UEAxMtQ0EgUE9MSVRJQ0EgU0VMTEFETyBERSBUSUVNUE8g
LSBDT1NUQSBSSUNBIHYyAhNpAAAABkizA8ZASsv4AAAAAAAGMA0GCWCGSAFlAwQCAQUAoIGkMBoG
CSqGSIb3DQEJAzENBgsqhkiG9w0BCRABBDAcBgkqhkiG9w0BCQUxDxcNMjYwNTA2MjEwNzA0WjAv
BgkqhkiG9w0BCQQxIgQgKKlsMlGK+Eb46pb2l6GiclLNipEppHH1BXa3VgsGgg0wNwYLKoZIhvcN
AQkQAi8xKDAmMCQwIgQgrKszXYj6Q2nTJpWV/NZakemXG2IrBO983WoSsYOW808wDQYJKoZIhvcN
AQEBBQAEggEAvip+reQ2oyXOYc6OPw+gLASeIEkTvjBRIM5i06qAlF9DvP9YX9gsGoZprea/VIRs
iQViQWeQOgS5REx7KhqxLtwLiZQmhRQiWGxevPCJdY0dvIXdHNx+kB99uJzvxwV8mwQN7Sr/t8v/
Y34d8EhDKdZBePD0nVDM4Scl/Kz6MsdxriP/6+54NoTKDDBXpzhSUW3K2l72jCHQFr9ox8XeWZyU
Grrzq/OBShbBIKgqTydHc6cnkVhwwSmfysUazb2KtAMvhxJOZsWQHPZcVlgW3RPzeR9BE90WikOm
iR6E0GncQJy6LYWgXMtcGOh5KC5ePuD0N4v68LBveexHviG8Jw==</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Oficio GEC" ma:contentTypeID="0x0101004F2517C60535184CB5A5BE0BA417A382030205001E3E2E8BD9B17C4FA1C2D42497A62E52" ma:contentTypeVersion="356" ma:contentTypeDescription="Oficio del GEC" ma:contentTypeScope="" ma:versionID="a3df2c8d0749402174efe96a80cd44d4">
  <xsd:schema xmlns:xsd="http://www.w3.org/2001/XMLSchema" xmlns:xs="http://www.w3.org/2001/XMLSchema" xmlns:p="http://schemas.microsoft.com/office/2006/metadata/properties" xmlns:ns2="ef69d38d-c069-47fd-a86d-65acf93227a5" targetNamespace="http://schemas.microsoft.com/office/2006/metadata/properties" ma:root="true" ma:fieldsID="30e2c53439c07707182b586c3f0511e4" ns2:_="">
    <xsd:import namespace="ef69d38d-c069-47fd-a86d-65acf93227a5"/>
    <xsd:element name="properties">
      <xsd:complexType>
        <xsd:sequence>
          <xsd:element name="documentManagement">
            <xsd:complexType>
              <xsd:all>
                <xsd:element ref="ns2:riddaCaracterArchivistico" minOccurs="0"/>
                <xsd:element ref="ns2:riddaConservacion" minOccurs="0"/>
                <xsd:element ref="ns2:riddaRetencion" minOccurs="0"/>
                <xsd:element ref="ns2:riddaFechaFinRetencion" minOccurs="0"/>
                <xsd:element ref="ns2:riddaFechaFinConservacion" minOccurs="0"/>
                <xsd:element ref="ns2:riddaTipoConservacion" minOccurs="0"/>
                <xsd:element ref="ns2:riddaIdDocDigitalArchivo" minOccurs="0"/>
                <xsd:element ref="ns2:TaxCatchAll" minOccurs="0"/>
                <xsd:element ref="ns2:TaxCatchAllLabel" minOccurs="0"/>
                <xsd:element ref="ns2:f66f20a3ae0942cf8c7b1e4524698e23" minOccurs="0"/>
                <xsd:element ref="ns2:gecAnio" minOccurs="0"/>
                <xsd:element ref="ns2:gecAsuntoComunicado" minOccurs="0"/>
                <xsd:element ref="ns2:gecEntidadExterna" minOccurs="0"/>
                <xsd:element ref="ns2:gecFechaDeEnvio" minOccurs="0"/>
                <xsd:element ref="ns2:gecInformativoPara" minOccurs="0"/>
                <xsd:element ref="ns2:gecNumReferencia" minOccurs="0"/>
                <xsd:element ref="ns2:gecObservaciones" minOccurs="0"/>
                <xsd:element ref="ns2:gecProposito" minOccurs="0"/>
                <xsd:element ref="ns2:gecUnidadesDestino" minOccurs="0"/>
                <xsd:element ref="ns2:gecIdSeguimiento" minOccurs="0"/>
                <xsd:element ref="ns2:gecDestinatariosExternos" minOccurs="0"/>
                <xsd:element ref="ns2:gecAcuseEnvioPara" minOccurs="0"/>
                <xsd:element ref="ns2:riddaCodProceso" minOccurs="0"/>
                <xsd:element ref="ns2:riddaCodSerie" minOccurs="0"/>
                <xsd:element ref="ns2:riddaDescripcion" minOccurs="0"/>
                <xsd:element ref="ns2:riddaEtapaProcesoArchivado" minOccurs="0"/>
                <xsd:element ref="ns2:riddaFechaDeclaracionRegistro" minOccurs="0"/>
                <xsd:element ref="ns2:riddaFondoDoc" minOccurs="0"/>
                <xsd:element ref="ns2:riddaProceso" minOccurs="0"/>
                <xsd:element ref="ns2:riddaSerieDoc" minOccurs="0"/>
                <xsd:element ref="ns2:gecNumConsecutivo" minOccurs="0"/>
                <xsd:element ref="ns2:gecUnidadesDestinoReenvio" minOccurs="0"/>
                <xsd:element ref="ns2:gecConsecutivoTareaRelacionada" minOccurs="0"/>
                <xsd:element ref="ns2:gecIdRegistroTareaRelacionada" minOccurs="0"/>
                <xsd:element ref="ns2:EstadoProcesoAprobacion" minOccurs="0"/>
                <xsd:element ref="ns2:bef7db0c786e492cad3db1ccd686cf22" minOccurs="0"/>
                <xsd:element ref="ns2:SolicitudAprobacion" minOccurs="0"/>
                <xsd:element ref="ns2:gecAlmacenDatosComunicado" minOccurs="0"/>
                <xsd:element ref="ns2:EstadoProcesoFirma" minOccurs="0"/>
                <xsd:element ref="ns2:Firmantes" minOccurs="0"/>
                <xsd:element ref="ns2:NombreOrigen" minOccurs="0"/>
                <xsd:element ref="ns2:OrdenProcesoFirma" minOccurs="0"/>
                <xsd:element ref="ns2:Responsable" minOccurs="0"/>
                <xsd:element ref="ns2:gecEstadoProcesoComunicado" minOccurs="0"/>
                <xsd:element ref="ns2:gecEmisorSaliente" minOccurs="0"/>
                <xsd:element ref="ns2:gecSecretaria" minOccurs="0"/>
                <xsd:element ref="ns2:gecResponsableContenido" minOccurs="0"/>
                <xsd:element ref="ns2:FirmarDocumento" minOccurs="0"/>
                <xsd:element ref="ns2:jca3d13e67284488a5352eb1b17b79e8" minOccurs="0"/>
                <xsd:element ref="ns2:lba1809b66b148389e645e1b3de1f464" minOccurs="0"/>
                <xsd:element ref="ns2:l01b9427a7834fab972123760ef165a9" minOccurs="0"/>
                <xsd:element ref="ns2:relFormularioAsign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69d38d-c069-47fd-a86d-65acf93227a5" elementFormDefault="qualified">
    <xsd:import namespace="http://schemas.microsoft.com/office/2006/documentManagement/types"/>
    <xsd:import namespace="http://schemas.microsoft.com/office/infopath/2007/PartnerControls"/>
    <xsd:element name="riddaCaracterArchivistico" ma:index="2" nillable="true" ma:displayName="Carácter archivístico" ma:default="Sí" ma:format="Dropdown" ma:hidden="true" ma:internalName="riddaCaracterArchivistico" ma:readOnly="false">
      <xsd:simpleType>
        <xsd:restriction base="dms:Choice">
          <xsd:enumeration value="Sí"/>
          <xsd:enumeration value="No"/>
        </xsd:restriction>
      </xsd:simpleType>
    </xsd:element>
    <xsd:element name="riddaConservacion" ma:index="3" nillable="true" ma:displayName="Plazo de conservación" ma:decimals="0" ma:hidden="true" ma:internalName="riddaConservacion" ma:readOnly="false" ma:percentage="FALSE">
      <xsd:simpleType>
        <xsd:restriction base="dms:Number">
          <xsd:maxInclusive value="100"/>
          <xsd:minInclusive value="0"/>
        </xsd:restriction>
      </xsd:simpleType>
    </xsd:element>
    <xsd:element name="riddaRetencion" ma:index="4" nillable="true" ma:displayName="Tiempo de retención" ma:decimals="0" ma:hidden="true" ma:internalName="riddaRetencion" ma:readOnly="false" ma:percentage="FALSE">
      <xsd:simpleType>
        <xsd:restriction base="dms:Number">
          <xsd:maxInclusive value="100"/>
          <xsd:minInclusive value="1"/>
        </xsd:restriction>
      </xsd:simpleType>
    </xsd:element>
    <xsd:element name="riddaFechaFinRetencion" ma:index="6" nillable="true" ma:displayName="Fecha transferencia archivo digital" ma:format="DateOnly" ma:hidden="true" ma:internalName="riddaFechaFinRetencion" ma:readOnly="false">
      <xsd:simpleType>
        <xsd:restriction base="dms:DateTime"/>
      </xsd:simpleType>
    </xsd:element>
    <xsd:element name="riddaFechaFinConservacion" ma:index="7" nillable="true" ma:displayName="Fecha eliminación o transferencia AN" ma:format="DateOnly" ma:hidden="true" ma:internalName="riddaFechaFinConservacion" ma:readOnly="false">
      <xsd:simpleType>
        <xsd:restriction base="dms:DateTime"/>
      </xsd:simpleType>
    </xsd:element>
    <xsd:element name="riddaTipoConservacion" ma:index="8" nillable="true" ma:displayName="Tipo de conservación" ma:format="Dropdown" ma:hidden="true" ma:internalName="riddaTipoConservacion" ma:readOnly="false">
      <xsd:simpleType>
        <xsd:restriction base="dms:Choice">
          <xsd:enumeration value="Eliminación"/>
          <xsd:enumeration value="Permanente AC (100 años)"/>
          <xsd:enumeration value="Valor científico cultural AN"/>
        </xsd:restriction>
      </xsd:simpleType>
    </xsd:element>
    <xsd:element name="riddaIdDocDigitalArchivo" ma:index="9" nillable="true" ma:displayName="ID de documento digital de archivo" ma:hidden="true" ma:internalName="riddaIdDocDigitalArchivo" ma:readOnly="false">
      <xsd:simpleType>
        <xsd:restriction base="dms:Text">
          <xsd:maxLength value="255"/>
        </xsd:restriction>
      </xsd:simpleType>
    </xsd:element>
    <xsd:element name="TaxCatchAll" ma:index="15" nillable="true" ma:displayName="Taxonomy Catch All Column" ma:hidden="true" ma:list="{ac46b07e-a706-41a9-b2ad-ede7d51b1c20}" ma:internalName="TaxCatchAll" ma:showField="CatchAllData" ma:web="61037e24-c9ed-469c-b7d4-2cd898b3a224">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ac46b07e-a706-41a9-b2ad-ede7d51b1c20}" ma:internalName="TaxCatchAllLabel" ma:readOnly="true" ma:showField="CatchAllDataLabel" ma:web="61037e24-c9ed-469c-b7d4-2cd898b3a224">
      <xsd:complexType>
        <xsd:complexContent>
          <xsd:extension base="dms:MultiChoiceLookup">
            <xsd:sequence>
              <xsd:element name="Value" type="dms:Lookup" maxOccurs="unbounded" minOccurs="0" nillable="true"/>
            </xsd:sequence>
          </xsd:extension>
        </xsd:complexContent>
      </xsd:complexType>
    </xsd:element>
    <xsd:element name="f66f20a3ae0942cf8c7b1e4524698e23" ma:index="18" nillable="true" ma:taxonomy="true" ma:internalName="f66f20a3ae0942cf8c7b1e4524698e23" ma:taxonomyFieldName="riddaUnidadGeneradora" ma:displayName="Unidad generadora" ma:readOnly="false" ma:fieldId="{f66f20a3-ae09-42cf-8c7b-1e4524698e23}" ma:taxonomyMulti="true" ma:sspId="b0adf84e-870a-453e-bcaf-71f8aafc2679" ma:termSetId="6c47b102-04db-4200-9731-ede5ce455e31" ma:anchorId="00000000-0000-0000-0000-000000000000" ma:open="false" ma:isKeyword="false">
      <xsd:complexType>
        <xsd:sequence>
          <xsd:element ref="pc:Terms" minOccurs="0" maxOccurs="1"/>
        </xsd:sequence>
      </xsd:complexType>
    </xsd:element>
    <xsd:element name="gecAnio" ma:index="20" nillable="true" ma:displayName="Año" ma:default="2026" ma:format="Dropdown" ma:hidden="true" ma:indexed="true" ma:internalName="gecAnio" ma:readOnly="false">
      <xsd:simpleType>
        <xsd:union memberTypes="dms:Text">
          <xsd:simpleType>
            <xsd:restriction base="dms:Choice">
              <xsd:enumeration value="2020"/>
              <xsd:enumeration value="2021"/>
              <xsd:enumeration value="2022"/>
              <xsd:enumeration value="2023"/>
              <xsd:enumeration value="2024"/>
              <xsd:enumeration value="2025"/>
              <xsd:enumeration value="2026"/>
              <xsd:enumeration value="2027"/>
              <xsd:enumeration value="2028"/>
              <xsd:enumeration value="2029"/>
              <xsd:enumeration value="2030"/>
              <xsd:enumeration value="2031"/>
              <xsd:enumeration value="2032"/>
              <xsd:enumeration value="2033"/>
              <xsd:enumeration value="2034"/>
              <xsd:enumeration value="2035"/>
              <xsd:enumeration value="2036"/>
              <xsd:enumeration value="2037"/>
              <xsd:enumeration value="2038"/>
              <xsd:enumeration value="2039"/>
              <xsd:enumeration value="2040"/>
              <xsd:enumeration value="2041"/>
              <xsd:enumeration value="2042"/>
              <xsd:enumeration value="2043"/>
              <xsd:enumeration value="2044"/>
              <xsd:enumeration value="2045"/>
              <xsd:enumeration value="2046"/>
              <xsd:enumeration value="2047"/>
              <xsd:enumeration value="2048"/>
              <xsd:enumeration value="2049"/>
              <xsd:enumeration value="2050"/>
            </xsd:restriction>
          </xsd:simpleType>
        </xsd:union>
      </xsd:simpleType>
    </xsd:element>
    <xsd:element name="gecAsuntoComunicado" ma:index="21" nillable="true" ma:displayName="Asunto comunicado" ma:hidden="true" ma:internalName="gecAsuntoComunicado" ma:readOnly="false">
      <xsd:simpleType>
        <xsd:restriction base="dms:Text">
          <xsd:maxLength value="255"/>
        </xsd:restriction>
      </xsd:simpleType>
    </xsd:element>
    <xsd:element name="gecEntidadExterna" ma:index="22" nillable="true" ma:displayName="Entidad externa" ma:default="&lt;Vacía&gt;" ma:hidden="true" ma:internalName="gecEntidadExterna" ma:readOnly="false">
      <xsd:complexType>
        <xsd:complexContent>
          <xsd:extension base="dms:MultiChoiceFillIn">
            <xsd:sequence>
              <xsd:element name="Value" maxOccurs="unbounded" minOccurs="0" nillable="true">
                <xsd:simpleType>
                  <xsd:union memberTypes="dms:Text">
                    <xsd:simpleType>
                      <xsd:restriction base="dms:Choice">
                        <xsd:enumeration value="&lt;Vacía&gt;"/>
                      </xsd:restriction>
                    </xsd:simpleType>
                  </xsd:union>
                </xsd:simpleType>
              </xsd:element>
            </xsd:sequence>
          </xsd:extension>
        </xsd:complexContent>
      </xsd:complexType>
    </xsd:element>
    <xsd:element name="gecFechaDeEnvio" ma:index="23" nillable="true" ma:displayName="Fecha de envío" ma:format="DateOnly" ma:hidden="true" ma:internalName="gecFechaDeEnvio" ma:readOnly="false">
      <xsd:simpleType>
        <xsd:restriction base="dms:DateTime"/>
      </xsd:simpleType>
    </xsd:element>
    <xsd:element name="gecInformativoPara" ma:index="24" nillable="true" ma:displayName="Informativo para (Unidades destino CC)" ma:hidden="true" ma:internalName="gecInformativoPara" ma:readOnly="false">
      <xsd:complexType>
        <xsd:complexContent>
          <xsd:extension base="dms:MultiChoiceFillIn">
            <xsd:sequence>
              <xsd:element name="Value" maxOccurs="unbounded" minOccurs="0" nillable="true">
                <xsd:simpleType>
                  <xsd:union memberTypes="dms:Text">
                    <xsd:simpleType>
                      <xsd:restriction base="dms:Choice">
                        <xsd:enumeration value="&lt;Vacío&gt;"/>
                      </xsd:restriction>
                    </xsd:simpleType>
                  </xsd:union>
                </xsd:simpleType>
              </xsd:element>
            </xsd:sequence>
          </xsd:extension>
        </xsd:complexContent>
      </xsd:complexType>
    </xsd:element>
    <xsd:element name="gecNumReferencia" ma:index="25" nillable="true" ma:displayName="Número de referencia" ma:hidden="true" ma:internalName="gecNumReferencia" ma:readOnly="false">
      <xsd:simpleType>
        <xsd:restriction base="dms:Text">
          <xsd:maxLength value="255"/>
        </xsd:restriction>
      </xsd:simpleType>
    </xsd:element>
    <xsd:element name="gecObservaciones" ma:index="26" nillable="true" ma:displayName="Observaciones" ma:internalName="gecObservaciones">
      <xsd:simpleType>
        <xsd:restriction base="dms:Note"/>
      </xsd:simpleType>
    </xsd:element>
    <xsd:element name="gecProposito" ma:index="27" nillable="true" ma:displayName="Proposito" ma:format="Dropdown" ma:hidden="true" ma:internalName="gecProposito" ma:readOnly="false">
      <xsd:simpleType>
        <xsd:restriction base="dms:Choice">
          <xsd:enumeration value="Informar"/>
          <xsd:enumeration value="Resolver"/>
        </xsd:restriction>
      </xsd:simpleType>
    </xsd:element>
    <xsd:element name="gecUnidadesDestino" ma:index="28" nillable="true" ma:displayName="Unidades Destino" ma:hidden="true" ma:internalName="gecUnidadesDestino" ma:readOnly="false">
      <xsd:complexType>
        <xsd:complexContent>
          <xsd:extension base="dms:MultiChoiceFillIn">
            <xsd:sequence>
              <xsd:element name="Value" maxOccurs="unbounded" minOccurs="0" nillable="true">
                <xsd:simpleType>
                  <xsd:union memberTypes="dms:Text">
                    <xsd:simpleType>
                      <xsd:restriction base="dms:Choice">
                        <xsd:enumeration value="&lt;Vacío&gt;"/>
                      </xsd:restriction>
                    </xsd:simpleType>
                  </xsd:union>
                </xsd:simpleType>
              </xsd:element>
            </xsd:sequence>
          </xsd:extension>
        </xsd:complexContent>
      </xsd:complexType>
    </xsd:element>
    <xsd:element name="gecIdSeguimiento" ma:index="29" nillable="true" ma:displayName="ID Seguimiento" ma:hidden="true" ma:internalName="gecIdSeguimiento" ma:readOnly="false">
      <xsd:simpleType>
        <xsd:restriction base="dms:Text">
          <xsd:maxLength value="255"/>
        </xsd:restriction>
      </xsd:simpleType>
    </xsd:element>
    <xsd:element name="gecDestinatariosExternos" ma:index="30" nillable="true" ma:displayName="Destinatarios Externos" ma:hidden="true" ma:internalName="gecDestinatariosExternos" ma:readOnly="false">
      <xsd:simpleType>
        <xsd:restriction base="dms:Note"/>
      </xsd:simpleType>
    </xsd:element>
    <xsd:element name="gecAcuseEnvioPara" ma:index="31" nillable="true" ma:displayName="Acuse de envío para" ma:hidden="true" ma:list="UserInfo" ma:SharePointGroup="0" ma:internalName="gecAcuseEnvioPara"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iddaCodProceso" ma:index="32" nillable="true" ma:displayName="Código de proceso" ma:hidden="true" ma:internalName="riddaCodProceso" ma:readOnly="false">
      <xsd:simpleType>
        <xsd:restriction base="dms:Text">
          <xsd:maxLength value="255"/>
        </xsd:restriction>
      </xsd:simpleType>
    </xsd:element>
    <xsd:element name="riddaCodSerie" ma:index="33" nillable="true" ma:displayName="Código de serie" ma:hidden="true" ma:internalName="riddaCodSerie" ma:readOnly="false">
      <xsd:simpleType>
        <xsd:restriction base="dms:Text">
          <xsd:maxLength value="255"/>
        </xsd:restriction>
      </xsd:simpleType>
    </xsd:element>
    <xsd:element name="riddaDescripcion" ma:index="34" nillable="true" ma:displayName="Descripción" ma:hidden="true" ma:internalName="riddaDescripcion" ma:readOnly="false">
      <xsd:simpleType>
        <xsd:restriction base="dms:Text">
          <xsd:maxLength value="255"/>
        </xsd:restriction>
      </xsd:simpleType>
    </xsd:element>
    <xsd:element name="riddaEtapaProcesoArchivado" ma:index="35" nillable="true" ma:displayName="Proceso de archivado" ma:default="⭕ Sin iniciar||" ma:hidden="true" ma:internalName="riddaEtapaProcesoArchivado" ma:readOnly="false">
      <xsd:simpleType>
        <xsd:restriction base="dms:Text">
          <xsd:maxLength value="255"/>
        </xsd:restriction>
      </xsd:simpleType>
    </xsd:element>
    <xsd:element name="riddaFechaDeclaracionRegistro" ma:index="36" nillable="true" ma:displayName="Fecha de declaración de registro" ma:format="DateOnly" ma:hidden="true" ma:internalName="riddaFechaDeclaracionRegistro" ma:readOnly="false">
      <xsd:simpleType>
        <xsd:restriction base="dms:DateTime"/>
      </xsd:simpleType>
    </xsd:element>
    <xsd:element name="riddaFondoDoc" ma:index="37" nillable="true" ma:displayName="Fondo documental" ma:hidden="true" ma:internalName="riddaFondoDoc" ma:readOnly="false">
      <xsd:simpleType>
        <xsd:restriction base="dms:Text">
          <xsd:maxLength value="255"/>
        </xsd:restriction>
      </xsd:simpleType>
    </xsd:element>
    <xsd:element name="riddaProceso" ma:index="38" nillable="true" ma:displayName="Proceso" ma:hidden="true" ma:internalName="riddaProceso" ma:readOnly="false">
      <xsd:simpleType>
        <xsd:restriction base="dms:Text">
          <xsd:maxLength value="255"/>
        </xsd:restriction>
      </xsd:simpleType>
    </xsd:element>
    <xsd:element name="riddaSerieDoc" ma:index="39" nillable="true" ma:displayName="Serie documental" ma:hidden="true" ma:internalName="riddaSerieDoc" ma:readOnly="false">
      <xsd:simpleType>
        <xsd:restriction base="dms:Text">
          <xsd:maxLength value="255"/>
        </xsd:restriction>
      </xsd:simpleType>
    </xsd:element>
    <xsd:element name="gecNumConsecutivo" ma:index="40" nillable="true" ma:displayName="No. Consecutivo" ma:hidden="true" ma:internalName="gecNumConsecutivo" ma:readOnly="false">
      <xsd:simpleType>
        <xsd:restriction base="dms:Text">
          <xsd:maxLength value="255"/>
        </xsd:restriction>
      </xsd:simpleType>
    </xsd:element>
    <xsd:element name="gecUnidadesDestinoReenvio" ma:index="41" nillable="true" ma:displayName="Unidades destino reenvío" ma:hidden="true" ma:internalName="gecUnidadesDestinoReenvio" ma:readOnly="false">
      <xsd:complexType>
        <xsd:complexContent>
          <xsd:extension base="dms:MultiChoiceFillIn">
            <xsd:sequence>
              <xsd:element name="Value" maxOccurs="unbounded" minOccurs="0" nillable="true">
                <xsd:simpleType>
                  <xsd:union memberTypes="dms:Text">
                    <xsd:simpleType>
                      <xsd:restriction base="dms:Choice">
                        <xsd:enumeration value="&lt;Vacío&gt;"/>
                      </xsd:restriction>
                    </xsd:simpleType>
                  </xsd:union>
                </xsd:simpleType>
              </xsd:element>
            </xsd:sequence>
          </xsd:extension>
        </xsd:complexContent>
      </xsd:complexType>
    </xsd:element>
    <xsd:element name="gecConsecutivoTareaRelacionada" ma:index="42" nillable="true" ma:displayName="Consecutivo de Tarea Relacionada" ma:hidden="true" ma:internalName="gecConsecutivoTareaRelacionada" ma:readOnly="false">
      <xsd:simpleType>
        <xsd:restriction base="dms:Text">
          <xsd:maxLength value="255"/>
        </xsd:restriction>
      </xsd:simpleType>
    </xsd:element>
    <xsd:element name="gecIdRegistroTareaRelacionada" ma:index="43" nillable="true" ma:displayName="Identificador de Tarea Relacionada" ma:hidden="true" ma:internalName="gecIdRegistroTareaRelacionada" ma:readOnly="false">
      <xsd:simpleType>
        <xsd:restriction base="dms:Text">
          <xsd:maxLength value="255"/>
        </xsd:restriction>
      </xsd:simpleType>
    </xsd:element>
    <xsd:element name="EstadoProcesoAprobacion" ma:index="44" nillable="true" ma:displayName="Estado del proceso de aprobación" ma:hidden="true" ma:internalName="EstadoProcesoAprobacion" ma:readOnly="false">
      <xsd:simpleType>
        <xsd:restriction base="dms:Text">
          <xsd:maxLength value="255"/>
        </xsd:restriction>
      </xsd:simpleType>
    </xsd:element>
    <xsd:element name="bef7db0c786e492cad3db1ccd686cf22" ma:index="45" nillable="true" ma:taxonomy="true" ma:internalName="bef7db0c786e492cad3db1ccd686cf22" ma:taxonomyFieldName="riddaClasificacionSegInf" ma:displayName="Clasificación seguridad de la información" ma:readOnly="false" ma:default="1;#Soporte de información|8aff0eaf-e51c-4567-aa77-0955e95d8682" ma:fieldId="{bef7db0c-786e-492c-ad3d-b1ccd686cf22}" ma:sspId="b0adf84e-870a-453e-bcaf-71f8aafc2679" ma:termSetId="a3c5b20b-c658-46c2-a440-7c7ad7e38711" ma:anchorId="00000000-0000-0000-0000-000000000000" ma:open="false" ma:isKeyword="false">
      <xsd:complexType>
        <xsd:sequence>
          <xsd:element ref="pc:Terms" minOccurs="0" maxOccurs="1"/>
        </xsd:sequence>
      </xsd:complexType>
    </xsd:element>
    <xsd:element name="SolicitudAprobacion" ma:index="47" nillable="true" ma:displayName="Solicitud de aprobación" ma:hidden="true" ma:internalName="SolicitudAprobacion" ma:readOnly="false">
      <xsd:simpleType>
        <xsd:restriction base="dms:Text">
          <xsd:maxLength value="255"/>
        </xsd:restriction>
      </xsd:simpleType>
    </xsd:element>
    <xsd:element name="gecAlmacenDatosComunicado" ma:index="48" nillable="true" ma:displayName="Almacen de datos de comunicado" ma:hidden="true" ma:internalName="gecAlmacenDatosComunicado" ma:readOnly="false">
      <xsd:simpleType>
        <xsd:restriction base="dms:Note"/>
      </xsd:simpleType>
    </xsd:element>
    <xsd:element name="EstadoProcesoFirma" ma:index="49" nillable="true" ma:displayName="Estado proceso de firma" ma:format="Dropdown" ma:hidden="true" ma:internalName="EstadoProcesoFirma" ma:readOnly="false">
      <xsd:simpleType>
        <xsd:restriction base="dms:Choice">
          <xsd:enumeration value="Iniciado"/>
          <xsd:enumeration value="Cancelado"/>
          <xsd:enumeration value="Finalizado"/>
        </xsd:restriction>
      </xsd:simpleType>
    </xsd:element>
    <xsd:element name="Firmantes" ma:index="50" nillable="true" ma:displayName="Firmantes" ma:hidden="true" ma:list="UserInfo" ma:SharePointGroup="0" ma:internalName="Firmante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mbreOrigen" ma:index="51" nillable="true" ma:displayName="Nombre de origen" ma:hidden="true" ma:internalName="NombreOrigen" ma:readOnly="false">
      <xsd:simpleType>
        <xsd:restriction base="dms:Text">
          <xsd:maxLength value="255"/>
        </xsd:restriction>
      </xsd:simpleType>
    </xsd:element>
    <xsd:element name="OrdenProcesoFirma" ma:index="52" nillable="true" ma:displayName="Orden proceso de firma" ma:default="Secuencial" ma:format="Dropdown" ma:hidden="true" ma:internalName="OrdenProcesoFirma" ma:readOnly="false">
      <xsd:simpleType>
        <xsd:restriction base="dms:Choice">
          <xsd:enumeration value="Paralelo"/>
          <xsd:enumeration value="Secuencial"/>
        </xsd:restriction>
      </xsd:simpleType>
    </xsd:element>
    <xsd:element name="Responsable" ma:index="53" nillable="true" ma:displayName="Responsable" ma:hidden="true" ma:list="UserInfo" ma:SharePointGroup="0" ma:internalName="Responsabl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ecEstadoProcesoComunicado" ma:index="54" nillable="true" ma:displayName="Estado proceso del comunicado" ma:hidden="true" ma:internalName="gecEstadoProcesoComunicado" ma:readOnly="false">
      <xsd:simpleType>
        <xsd:restriction base="dms:Text">
          <xsd:maxLength value="255"/>
        </xsd:restriction>
      </xsd:simpleType>
    </xsd:element>
    <xsd:element name="gecEmisorSaliente" ma:index="55" nillable="true" ma:displayName="Emisor saliente" ma:hidden="true" ma:internalName="gecEmisorSaliente" ma:readOnly="false">
      <xsd:simpleType>
        <xsd:restriction base="dms:Text">
          <xsd:maxLength value="255"/>
        </xsd:restriction>
      </xsd:simpleType>
    </xsd:element>
    <xsd:element name="gecSecretaria" ma:index="56" nillable="true" ma:displayName="Secretaria" ma:hidden="true" ma:internalName="gecSecretaria" ma:readOnly="false">
      <xsd:complexType>
        <xsd:complexContent>
          <xsd:extension base="dms:MultiChoiceFillIn">
            <xsd:sequence>
              <xsd:element name="Value" maxOccurs="unbounded" minOccurs="0" nillable="true">
                <xsd:simpleType>
                  <xsd:union memberTypes="dms:Text">
                    <xsd:simpleType>
                      <xsd:restriction base="dms:Choice">
                        <xsd:enumeration value="&lt;Vacío&gt;"/>
                      </xsd:restriction>
                    </xsd:simpleType>
                  </xsd:union>
                </xsd:simpleType>
              </xsd:element>
            </xsd:sequence>
          </xsd:extension>
        </xsd:complexContent>
      </xsd:complexType>
    </xsd:element>
    <xsd:element name="gecResponsableContenido" ma:index="57" nillable="true" ma:displayName="Responsable del contenido" ma:hidden="true" ma:internalName="gecResponsableContenido" ma:readOnly="false">
      <xsd:complexType>
        <xsd:complexContent>
          <xsd:extension base="dms:MultiChoiceFillIn">
            <xsd:sequence>
              <xsd:element name="Value" maxOccurs="unbounded" minOccurs="0" nillable="true">
                <xsd:simpleType>
                  <xsd:union memberTypes="dms:Text">
                    <xsd:simpleType>
                      <xsd:restriction base="dms:Choice">
                        <xsd:enumeration value="&lt;Vacío&gt;"/>
                      </xsd:restriction>
                    </xsd:simpleType>
                  </xsd:union>
                </xsd:simpleType>
              </xsd:element>
            </xsd:sequence>
          </xsd:extension>
        </xsd:complexContent>
      </xsd:complexType>
    </xsd:element>
    <xsd:element name="FirmarDocumento" ma:index="58" nillable="true" ma:displayName="Firmar documento" ma:hidden="true" ma:internalName="FirmarDocumento" ma:readOnly="false">
      <xsd:simpleType>
        <xsd:restriction base="dms:Text">
          <xsd:maxLength value="255"/>
        </xsd:restriction>
      </xsd:simpleType>
    </xsd:element>
    <xsd:element name="jca3d13e67284488a5352eb1b17b79e8" ma:index="60" ma:taxonomy="true" ma:internalName="jca3d13e67284488a5352eb1b17b79e8" ma:taxonomyFieldName="riddaConfidencialidad" ma:displayName="Confidencialidad" ma:fieldId="{3ca3d13e-6728-4488-a535-2eb1b17b79e8}" ma:sspId="b0adf84e-870a-453e-bcaf-71f8aafc2679" ma:termSetId="fec21262-d3f1-4324-a4bb-a0fd74a0629e" ma:anchorId="00000000-0000-0000-0000-000000000000" ma:open="false" ma:isKeyword="false">
      <xsd:complexType>
        <xsd:sequence>
          <xsd:element ref="pc:Terms" minOccurs="0" maxOccurs="1"/>
        </xsd:sequence>
      </xsd:complexType>
    </xsd:element>
    <xsd:element name="lba1809b66b148389e645e1b3de1f464" ma:index="62" nillable="true" ma:taxonomy="true" ma:internalName="lba1809b66b148389e645e1b3de1f464" ma:taxonomyFieldName="riddaDisponibilidad" ma:displayName="Disponibilidad" ma:readOnly="false" ma:fieldId="{5ba1809b-66b1-4838-9e64-5e1b3de1f464}" ma:sspId="b0adf84e-870a-453e-bcaf-71f8aafc2679" ma:termSetId="5d9142c7-bc7f-416a-8074-8d812de61759" ma:anchorId="00000000-0000-0000-0000-000000000000" ma:open="false" ma:isKeyword="false">
      <xsd:complexType>
        <xsd:sequence>
          <xsd:element ref="pc:Terms" minOccurs="0" maxOccurs="1"/>
        </xsd:sequence>
      </xsd:complexType>
    </xsd:element>
    <xsd:element name="l01b9427a7834fab972123760ef165a9" ma:index="64" nillable="true" ma:taxonomy="true" ma:internalName="l01b9427a7834fab972123760ef165a9" ma:taxonomyFieldName="riddaIntegridad" ma:displayName="Integridad" ma:readOnly="false" ma:default="12;#Alta|0fd17ec2-e5d0-4d9f-8e18-466324d0fdd4" ma:fieldId="{501b9427-a783-4fab-9721-23760ef165a9}" ma:sspId="b0adf84e-870a-453e-bcaf-71f8aafc2679" ma:termSetId="09b5aa48-4557-43d1-9b62-91503247b9f0" ma:anchorId="00000000-0000-0000-0000-000000000000" ma:open="false" ma:isKeyword="false">
      <xsd:complexType>
        <xsd:sequence>
          <xsd:element ref="pc:Terms" minOccurs="0" maxOccurs="1"/>
        </xsd:sequence>
      </xsd:complexType>
    </xsd:element>
    <xsd:element name="relFormularioAsignado" ma:index="66" nillable="true" ma:displayName="Formulario asignado" ma:hidden="true" ma:internalName="relFormularioAsignado"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b0adf84e-870a-453e-bcaf-71f8aafc2679" ContentTypeId="0x0101004F2517C60535184CB5A5BE0BA417A382030205" PreviousValue="tru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ef69d38d-c069-47fd-a86d-65acf93227a5">
      <Value>12</Value>
      <Value>9</Value>
      <Value>1</Value>
      <Value>2</Value>
    </TaxCatchAll>
    <riddaFechaFinRetencion xmlns="ef69d38d-c069-47fd-a86d-65acf93227a5" xsi:nil="true"/>
    <riddaFechaFinConservacion xmlns="ef69d38d-c069-47fd-a86d-65acf93227a5" xsi:nil="true"/>
    <OrdenProcesoFirma xmlns="ef69d38d-c069-47fd-a86d-65acf93227a5">Secuencial</OrdenProcesoFirma>
    <gecEmisorSaliente xmlns="ef69d38d-c069-47fd-a86d-65acf93227a5">RAQUEL SOLANO VALLEJOS &lt;SOLANOVR@sugef.fi.cr&gt;</gecEmisorSaliente>
    <gecIdSeguimiento xmlns="ef69d38d-c069-47fd-a86d-65acf93227a5">7fa2a60c-b9c6-4614-af35-faeaf106e13c</gecIdSeguimiento>
    <gecAcuseEnvioPara xmlns="ef69d38d-c069-47fd-a86d-65acf93227a5">
      <UserInfo>
        <DisplayName/>
        <AccountId xsi:nil="true"/>
        <AccountType/>
      </UserInfo>
    </gecAcuseEnvioPara>
    <gecUnidadesDestinoReenvio xmlns="ef69d38d-c069-47fd-a86d-65acf93227a5" xsi:nil="true"/>
    <gecEstadoProcesoComunicado xmlns="ef69d38d-c069-47fd-a86d-65acf93227a5">Sin enviar</gecEstadoProcesoComunicado>
    <l01b9427a7834fab972123760ef165a9 xmlns="ef69d38d-c069-47fd-a86d-65acf93227a5">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0fd17ec2-e5d0-4d9f-8e18-466324d0fdd4</TermId>
        </TermInfo>
      </Terms>
    </l01b9427a7834fab972123760ef165a9>
    <riddaEtapaProcesoArchivado xmlns="ef69d38d-c069-47fd-a86d-65acf93227a5">⭕ Sin iniciar||</riddaEtapaProcesoArchivado>
    <gecNumConsecutivo xmlns="ef69d38d-c069-47fd-a86d-65acf93227a5">SGF-OFC-0667-2026</gecNumConsecutivo>
    <gecAlmacenDatosComunicado xmlns="ef69d38d-c069-47fd-a86d-65acf93227a5">{"gecEntidadExterna":[],"gecInformativoPara":[{"IdRegistro":"db5214e7-b932-4088-8e9d-7f43d13a008f","Nombre":"SGF-Departamento de Riesgos de LC/FT/FPADM"}],"gecUnidadesDestino":[]}</gecAlmacenDatosComunicado>
    <FirmarDocumento xmlns="ef69d38d-c069-47fd-a86d-65acf93227a5" xsi:nil="true"/>
    <riddaTipoConservacion xmlns="ef69d38d-c069-47fd-a86d-65acf93227a5">Valor científico cultural AN</riddaTipoConservacion>
    <f66f20a3ae0942cf8c7b1e4524698e23 xmlns="ef69d38d-c069-47fd-a86d-65acf93227a5">
      <Terms xmlns="http://schemas.microsoft.com/office/infopath/2007/PartnerControls"/>
    </f66f20a3ae0942cf8c7b1e4524698e23>
    <gecProposito xmlns="ef69d38d-c069-47fd-a86d-65acf93227a5">Informar</gecProposito>
    <gecIdRegistroTareaRelacionada xmlns="ef69d38d-c069-47fd-a86d-65acf93227a5" xsi:nil="true"/>
    <SolicitudAprobacion xmlns="ef69d38d-c069-47fd-a86d-65acf93227a5" xsi:nil="true"/>
    <riddaIdDocDigitalArchivo xmlns="ef69d38d-c069-47fd-a86d-65acf93227a5" xsi:nil="true"/>
    <gecAsuntoComunicado xmlns="ef69d38d-c069-47fd-a86d-65acf93227a5">CIRCULAR EXTERNA ENTIDADES SUPERVISADAS. Aclaración inscripción ante SUGEF de Organizaciones sin Fines de Lucro</gecAsuntoComunicado>
    <gecNumReferencia xmlns="ef69d38d-c069-47fd-a86d-65acf93227a5">SGF-DSR-OFC-0085-2026</gecNumReferencia>
    <riddaDescripcion xmlns="ef69d38d-c069-47fd-a86d-65acf93227a5" xsi:nil="true"/>
    <gecSecretaria xmlns="ef69d38d-c069-47fd-a86d-65acf93227a5" xsi:nil="true"/>
    <riddaCodProceso xmlns="ef69d38d-c069-47fd-a86d-65acf93227a5" xsi:nil="true"/>
    <gecConsecutivoTareaRelacionada xmlns="ef69d38d-c069-47fd-a86d-65acf93227a5" xsi:nil="true"/>
    <gecDestinatariosExternos xmlns="ef69d38d-c069-47fd-a86d-65acf93227a5" xsi:nil="true"/>
    <Firmantes xmlns="ef69d38d-c069-47fd-a86d-65acf93227a5">
      <UserInfo>
        <DisplayName>i:0#.f|membership|valverderh@sugef.fi.cr</DisplayName>
        <AccountId>61</AccountId>
        <AccountType/>
      </UserInfo>
    </Firmantes>
    <NombreOrigen xmlns="ef69d38d-c069-47fd-a86d-65acf93227a5">e3832bb3-df93-4c53-b479-d3a0d533b775</NombreOrigen>
    <riddaConservacion xmlns="ef69d38d-c069-47fd-a86d-65acf93227a5">100</riddaConservacion>
    <riddaRetencion xmlns="ef69d38d-c069-47fd-a86d-65acf93227a5">2</riddaRetencion>
    <riddaFondoDoc xmlns="ef69d38d-c069-47fd-a86d-65acf93227a5" xsi:nil="true"/>
    <gecObservaciones xmlns="ef69d38d-c069-47fd-a86d-65acf93227a5">Atiende oficio SGF-DSR-OFC-0085-2026</gecObservaciones>
    <riddaCodSerie xmlns="ef69d38d-c069-47fd-a86d-65acf93227a5" xsi:nil="true"/>
    <riddaSerieDoc xmlns="ef69d38d-c069-47fd-a86d-65acf93227a5" xsi:nil="true"/>
    <EstadoProcesoFirma xmlns="ef69d38d-c069-47fd-a86d-65acf93227a5">Finalizado</EstadoProcesoFirma>
    <gecFechaDeEnvio xmlns="ef69d38d-c069-47fd-a86d-65acf93227a5" xsi:nil="true"/>
    <riddaFechaDeclaracionRegistro xmlns="ef69d38d-c069-47fd-a86d-65acf93227a5" xsi:nil="true"/>
    <riddaProceso xmlns="ef69d38d-c069-47fd-a86d-65acf93227a5" xsi:nil="true"/>
    <jca3d13e67284488a5352eb1b17b79e8 xmlns="ef69d38d-c069-47fd-a86d-65acf93227a5">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jca3d13e67284488a5352eb1b17b79e8>
    <gecUnidadesDestino xmlns="ef69d38d-c069-47fd-a86d-65acf93227a5" xsi:nil="true"/>
    <Responsable xmlns="ef69d38d-c069-47fd-a86d-65acf93227a5">
      <UserInfo>
        <DisplayName>SOLANO VALLEJOS RAQUEL</DisplayName>
        <AccountId>59</AccountId>
        <AccountType/>
      </UserInfo>
    </Responsable>
    <lba1809b66b148389e645e1b3de1f464 xmlns="ef69d38d-c069-47fd-a86d-65acf93227a5">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7fca731c-4c62-4f1c-9061-e9f164c964b2</TermId>
        </TermInfo>
      </Terms>
    </lba1809b66b148389e645e1b3de1f464>
    <relFormularioAsignado xmlns="ef69d38d-c069-47fd-a86d-65acf93227a5">Formulario de acciones; Formularios de permisos; Formulario de modificar metadatos; Vincular tarea a comunicado de respuesta</relFormularioAsignado>
    <riddaCaracterArchivistico xmlns="ef69d38d-c069-47fd-a86d-65acf93227a5">Sí</riddaCaracterArchivistico>
    <gecEntidadExterna xmlns="ef69d38d-c069-47fd-a86d-65acf93227a5" xsi:nil="true"/>
    <gecInformativoPara xmlns="ef69d38d-c069-47fd-a86d-65acf93227a5">
      <Value>SGF-Departamento de Riesgos de LC/FT/FPADM</Value>
    </gecInformativoPara>
    <gecResponsableContenido xmlns="ef69d38d-c069-47fd-a86d-65acf93227a5">
      <Value>SEGURA CALDERON JENARO ALONSO &lt;seguraca@sugef.fi.cr&gt;</Value>
    </gecResponsableContenido>
    <gecAnio xmlns="ef69d38d-c069-47fd-a86d-65acf93227a5">2026</gecAnio>
    <EstadoProcesoAprobacion xmlns="ef69d38d-c069-47fd-a86d-65acf93227a5" xsi:nil="true"/>
    <bef7db0c786e492cad3db1ccd686cf22 xmlns="ef69d38d-c069-47fd-a86d-65acf93227a5">
      <Terms xmlns="http://schemas.microsoft.com/office/infopath/2007/PartnerControls">
        <TermInfo xmlns="http://schemas.microsoft.com/office/infopath/2007/PartnerControls">
          <TermName xmlns="http://schemas.microsoft.com/office/infopath/2007/PartnerControls">Soporte de información</TermName>
          <TermId xmlns="http://schemas.microsoft.com/office/infopath/2007/PartnerControls">8aff0eaf-e51c-4567-aa77-0955e95d8682</TermId>
        </TermInfo>
      </Terms>
    </bef7db0c786e492cad3db1ccd686cf22>
  </documentManagement>
</p:properties>
</file>

<file path=customXml/itemProps1.xml><?xml version="1.0" encoding="utf-8"?>
<ds:datastoreItem xmlns:ds="http://schemas.openxmlformats.org/officeDocument/2006/customXml" ds:itemID="{4ABF380A-812C-4E44-8D8E-D42A5E8F0F44}">
  <ds:schemaRefs>
    <ds:schemaRef ds:uri="http://schemas.microsoft.com/sharepoint/v3/contenttype/forms"/>
  </ds:schemaRefs>
</ds:datastoreItem>
</file>

<file path=customXml/itemProps2.xml><?xml version="1.0" encoding="utf-8"?>
<ds:datastoreItem xmlns:ds="http://schemas.openxmlformats.org/officeDocument/2006/customXml" ds:itemID="{166AAFC7-6ED7-41F0-9D40-0976A609A989}"/>
</file>

<file path=customXml/itemProps3.xml><?xml version="1.0" encoding="utf-8"?>
<ds:datastoreItem xmlns:ds="http://schemas.openxmlformats.org/officeDocument/2006/customXml" ds:itemID="{708B267A-C52E-4E9E-93A5-DABACDA5453F}">
  <ds:schemaRefs>
    <ds:schemaRef ds:uri="Microsoft.SharePoint.Taxonomy.ContentTypeSync"/>
  </ds:schemaRefs>
</ds:datastoreItem>
</file>

<file path=customXml/itemProps4.xml><?xml version="1.0" encoding="utf-8"?>
<ds:datastoreItem xmlns:ds="http://schemas.openxmlformats.org/officeDocument/2006/customXml" ds:itemID="{BDE05013-D4AF-2647-BF8B-CE2726767A8B}">
  <ds:schemaRefs>
    <ds:schemaRef ds:uri="http://schemas.openxmlformats.org/officeDocument/2006/bibliography"/>
  </ds:schemaRefs>
</ds:datastoreItem>
</file>

<file path=customXml/itemProps5.xml><?xml version="1.0" encoding="utf-8"?>
<ds:datastoreItem xmlns:ds="http://schemas.openxmlformats.org/officeDocument/2006/customXml" ds:itemID="{C4675F91-EF2E-473C-8D6F-9421AE628834}">
  <ds:schemaRefs>
    <ds:schemaRef ds:uri="http://purl.org/dc/elements/1.1/"/>
    <ds:schemaRef ds:uri="http://schemas.openxmlformats.org/package/2006/metadata/core-properties"/>
    <ds:schemaRef ds:uri="http://schemas.microsoft.com/office/2006/documentManagement/types"/>
    <ds:schemaRef ds:uri="ef69d38d-c069-47fd-a86d-65acf93227a5"/>
    <ds:schemaRef ds:uri="http://purl.org/dc/terms/"/>
    <ds:schemaRef ds:uri="http://purl.org/dc/dcmitype/"/>
    <ds:schemaRef ds:uri="http://www.w3.org/XML/1998/namespace"/>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691</Words>
  <Characters>4038</Characters>
  <Application>Microsoft Office Word</Application>
  <DocSecurity>0</DocSecurity>
  <Lines>93</Lines>
  <Paragraphs>24</Paragraphs>
  <ScaleCrop>false</ScaleCrop>
  <HeadingPairs>
    <vt:vector size="2" baseType="variant">
      <vt:variant>
        <vt:lpstr>Título</vt:lpstr>
      </vt:variant>
      <vt:variant>
        <vt:i4>1</vt:i4>
      </vt:variant>
    </vt:vector>
  </HeadingPairs>
  <TitlesOfParts>
    <vt:vector size="1" baseType="lpstr">
      <vt:lpstr/>
    </vt:vector>
  </TitlesOfParts>
  <Company>BCCR</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SOLANO VALLEJOS</dc:creator>
  <cp:keywords/>
  <dc:description/>
  <cp:lastModifiedBy>SOLANO VALLEJOS RAQUEL</cp:lastModifiedBy>
  <cp:revision>3</cp:revision>
  <dcterms:created xsi:type="dcterms:W3CDTF">2026-05-06T17:29:00Z</dcterms:created>
  <dcterms:modified xsi:type="dcterms:W3CDTF">2026-05-06T18:16:00Z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185e4a50,2a0a87ee,2c55a8a4,52be8b38</vt:lpwstr>
  </property>
  <property fmtid="{D5CDD505-2E9C-101B-9397-08002B2CF9AE}" pid="3" name="ClassificationContentMarkingFooterFontProps">
    <vt:lpwstr>#000000,10,Calibri</vt:lpwstr>
  </property>
  <property fmtid="{D5CDD505-2E9C-101B-9397-08002B2CF9AE}" pid="4" name="ClassificationContentMarkingFooterText">
    <vt:lpwstr>Público</vt:lpwstr>
  </property>
  <property fmtid="{D5CDD505-2E9C-101B-9397-08002B2CF9AE}" pid="5" name="MSIP_Label_9bfceeab-f12b-49f2-b4d7-bd5af5d5f9b8_Enabled">
    <vt:lpwstr>true</vt:lpwstr>
  </property>
  <property fmtid="{D5CDD505-2E9C-101B-9397-08002B2CF9AE}" pid="6" name="MSIP_Label_9bfceeab-f12b-49f2-b4d7-bd5af5d5f9b8_SetDate">
    <vt:lpwstr>2024-12-19T22:30:32Z</vt:lpwstr>
  </property>
  <property fmtid="{D5CDD505-2E9C-101B-9397-08002B2CF9AE}" pid="7" name="MSIP_Label_9bfceeab-f12b-49f2-b4d7-bd5af5d5f9b8_Method">
    <vt:lpwstr>Privileged</vt:lpwstr>
  </property>
  <property fmtid="{D5CDD505-2E9C-101B-9397-08002B2CF9AE}" pid="8" name="MSIP_Label_9bfceeab-f12b-49f2-b4d7-bd5af5d5f9b8_Name">
    <vt:lpwstr>9bfceeab-f12b-49f2-b4d7-bd5af5d5f9b8</vt:lpwstr>
  </property>
  <property fmtid="{D5CDD505-2E9C-101B-9397-08002B2CF9AE}" pid="9" name="MSIP_Label_9bfceeab-f12b-49f2-b4d7-bd5af5d5f9b8_SiteId">
    <vt:lpwstr>618d0a45-25a6-4618-9f80-8f70a435ee52</vt:lpwstr>
  </property>
  <property fmtid="{D5CDD505-2E9C-101B-9397-08002B2CF9AE}" pid="10" name="MSIP_Label_9bfceeab-f12b-49f2-b4d7-bd5af5d5f9b8_ActionId">
    <vt:lpwstr>dbd4e385-7aa3-4b17-aaf1-0e097aac19fb</vt:lpwstr>
  </property>
  <property fmtid="{D5CDD505-2E9C-101B-9397-08002B2CF9AE}" pid="11" name="MSIP_Label_9bfceeab-f12b-49f2-b4d7-bd5af5d5f9b8_ContentBits">
    <vt:lpwstr>2</vt:lpwstr>
  </property>
  <property fmtid="{D5CDD505-2E9C-101B-9397-08002B2CF9AE}" pid="12" name="ContentTypeId">
    <vt:lpwstr>0x0101004F2517C60535184CB5A5BE0BA417A382030205001E3E2E8BD9B17C4FA1C2D42497A62E52</vt:lpwstr>
  </property>
  <property fmtid="{D5CDD505-2E9C-101B-9397-08002B2CF9AE}" pid="13" name="MediaServiceImageTags">
    <vt:lpwstr/>
  </property>
  <property fmtid="{D5CDD505-2E9C-101B-9397-08002B2CF9AE}" pid="14" name="riddaUnidadGeneradora">
    <vt:lpwstr/>
  </property>
  <property fmtid="{D5CDD505-2E9C-101B-9397-08002B2CF9AE}" pid="15" name="riddaDisponibilidad">
    <vt:lpwstr>9;#Alta|7fca731c-4c62-4f1c-9061-e9f164c964b2</vt:lpwstr>
  </property>
  <property fmtid="{D5CDD505-2E9C-101B-9397-08002B2CF9AE}" pid="16" name="riddaClasificacionSegInf">
    <vt:lpwstr>1;#Soporte de información|8aff0eaf-e51c-4567-aa77-0955e95d8682</vt:lpwstr>
  </property>
  <property fmtid="{D5CDD505-2E9C-101B-9397-08002B2CF9AE}" pid="17" name="riddaIntegridad">
    <vt:lpwstr>12;#Alta|0fd17ec2-e5d0-4d9f-8e18-466324d0fdd4</vt:lpwstr>
  </property>
  <property fmtid="{D5CDD505-2E9C-101B-9397-08002B2CF9AE}" pid="18" name="riddaConfidencialidad">
    <vt:lpwstr>2;#Público|99c2402f-8ec3-4ca8-8024-be52e4e7f629</vt:lpwstr>
  </property>
  <property fmtid="{D5CDD505-2E9C-101B-9397-08002B2CF9AE}" pid="19" name="docLang">
    <vt:lpwstr>es</vt:lpwstr>
  </property>
</Properties>
</file>